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9F6D5" w14:textId="77777777" w:rsidR="00FE7D30" w:rsidRPr="00BF3BA3" w:rsidRDefault="00BF3BA3">
      <w:pPr>
        <w:rPr>
          <w:b/>
          <w:sz w:val="32"/>
        </w:rPr>
      </w:pPr>
      <w:r w:rsidRPr="00BF3BA3">
        <w:rPr>
          <w:b/>
          <w:sz w:val="32"/>
        </w:rPr>
        <w:t>Faith Accounted for Righteousness</w:t>
      </w:r>
    </w:p>
    <w:p w14:paraId="34CF264A" w14:textId="77777777" w:rsidR="00BF3BA3" w:rsidRPr="00BF3BA3" w:rsidRDefault="00CD064C">
      <w:pPr>
        <w:rPr>
          <w:i/>
          <w:sz w:val="28"/>
        </w:rPr>
      </w:pPr>
      <w:r>
        <w:rPr>
          <w:i/>
          <w:sz w:val="28"/>
        </w:rPr>
        <w:t xml:space="preserve">Genesis 15:6; </w:t>
      </w:r>
      <w:r w:rsidR="00BF3BA3" w:rsidRPr="00BF3BA3">
        <w:rPr>
          <w:i/>
          <w:sz w:val="28"/>
        </w:rPr>
        <w:t>Romans 4:22; James 2:23</w:t>
      </w:r>
    </w:p>
    <w:p w14:paraId="09FCC7B8" w14:textId="77777777" w:rsidR="00BF3BA3" w:rsidRPr="00BF3BA3" w:rsidRDefault="00BF3BA3">
      <w:pPr>
        <w:rPr>
          <w:b/>
        </w:rPr>
      </w:pPr>
      <w:r w:rsidRPr="00BF3BA3">
        <w:rPr>
          <w:b/>
        </w:rPr>
        <w:t>Introduction</w:t>
      </w:r>
    </w:p>
    <w:p w14:paraId="4186815C" w14:textId="77777777" w:rsidR="00BF3BA3" w:rsidRDefault="001C632B" w:rsidP="00BB330B">
      <w:pPr>
        <w:pStyle w:val="ListParagraph"/>
        <w:numPr>
          <w:ilvl w:val="0"/>
          <w:numId w:val="1"/>
        </w:numPr>
      </w:pPr>
      <w:r w:rsidRPr="005E7552">
        <w:rPr>
          <w:b/>
          <w:highlight w:val="yellow"/>
        </w:rPr>
        <w:t>Genesis 15:1-6</w:t>
      </w:r>
      <w:r>
        <w:t xml:space="preserve"> – After initially giving Abraham the three-fold promise of </w:t>
      </w:r>
      <w:r w:rsidRPr="005E7552">
        <w:rPr>
          <w:b/>
          <w:highlight w:val="yellow"/>
        </w:rPr>
        <w:t>Genesis 12:1-3</w:t>
      </w:r>
      <w:r>
        <w:t xml:space="preserve">, and after the separation from Lot describing his descendants as being as the dust of the earth in </w:t>
      </w:r>
      <w:r w:rsidRPr="005E7552">
        <w:rPr>
          <w:b/>
          <w:highlight w:val="yellow"/>
        </w:rPr>
        <w:t>Genesis 13:16</w:t>
      </w:r>
      <w:r>
        <w:t>, God again promised Abram in a vision that his descendants would be great – as the stars in the sky.</w:t>
      </w:r>
    </w:p>
    <w:p w14:paraId="601D8401" w14:textId="77777777" w:rsidR="001C632B" w:rsidRDefault="001C632B" w:rsidP="001C632B">
      <w:pPr>
        <w:pStyle w:val="ListParagraph"/>
        <w:numPr>
          <w:ilvl w:val="1"/>
          <w:numId w:val="1"/>
        </w:numPr>
      </w:pPr>
      <w:r w:rsidRPr="005E7552">
        <w:rPr>
          <w:b/>
          <w:highlight w:val="yellow"/>
        </w:rPr>
        <w:t>(v. 6)</w:t>
      </w:r>
      <w:r>
        <w:t xml:space="preserve"> – The scripture record’s Abram’s belief, and the Lord’s accounting such to him as righteousness.</w:t>
      </w:r>
    </w:p>
    <w:p w14:paraId="675E158B" w14:textId="6081F524" w:rsidR="001C632B" w:rsidRDefault="001C632B" w:rsidP="001C632B">
      <w:pPr>
        <w:pStyle w:val="ListParagraph"/>
        <w:numPr>
          <w:ilvl w:val="1"/>
          <w:numId w:val="1"/>
        </w:numPr>
      </w:pPr>
      <w:r>
        <w:t>Both Paul (</w:t>
      </w:r>
      <w:r w:rsidRPr="005E7552">
        <w:rPr>
          <w:b/>
          <w:highlight w:val="yellow"/>
        </w:rPr>
        <w:t>Romans 4:</w:t>
      </w:r>
      <w:r w:rsidR="00337124">
        <w:rPr>
          <w:b/>
          <w:highlight w:val="yellow"/>
        </w:rPr>
        <w:t xml:space="preserve">3, </w:t>
      </w:r>
      <w:r w:rsidRPr="005E7552">
        <w:rPr>
          <w:b/>
          <w:highlight w:val="yellow"/>
        </w:rPr>
        <w:t>22</w:t>
      </w:r>
      <w:r w:rsidR="005C310B" w:rsidRPr="005C310B">
        <w:rPr>
          <w:b/>
          <w:highlight w:val="yellow"/>
        </w:rPr>
        <w:t>; Galatians 3:6</w:t>
      </w:r>
      <w:r>
        <w:t>) and James (</w:t>
      </w:r>
      <w:r w:rsidRPr="005E7552">
        <w:rPr>
          <w:b/>
          <w:highlight w:val="yellow"/>
        </w:rPr>
        <w:t>James 2:23</w:t>
      </w:r>
      <w:r>
        <w:t xml:space="preserve">) quote </w:t>
      </w:r>
      <w:r w:rsidRPr="005E7552">
        <w:rPr>
          <w:b/>
          <w:highlight w:val="yellow"/>
        </w:rPr>
        <w:t>Genesis 15:6</w:t>
      </w:r>
      <w:r>
        <w:t xml:space="preserve"> in reference to Abraham in discussions of justification, righteousness, and their connection with faith.</w:t>
      </w:r>
    </w:p>
    <w:p w14:paraId="1F6D6704" w14:textId="77777777" w:rsidR="0040655A" w:rsidRDefault="0040655A" w:rsidP="0040655A">
      <w:pPr>
        <w:pStyle w:val="ListParagraph"/>
        <w:numPr>
          <w:ilvl w:val="0"/>
          <w:numId w:val="1"/>
        </w:numPr>
      </w:pPr>
      <w:r>
        <w:t>What is the pattern of justification by faith revealed in scripture?</w:t>
      </w:r>
      <w:r w:rsidR="00624896">
        <w:t xml:space="preserve"> What is the faith that God counts as righteousness?</w:t>
      </w:r>
    </w:p>
    <w:p w14:paraId="4315BF0C" w14:textId="77777777" w:rsidR="00BF3BA3" w:rsidRDefault="00FF19B2" w:rsidP="00BF3BA3">
      <w:pPr>
        <w:pStyle w:val="ListParagraph"/>
        <w:numPr>
          <w:ilvl w:val="0"/>
          <w:numId w:val="2"/>
        </w:numPr>
      </w:pPr>
      <w:r>
        <w:t>The Doctrine of Martin Luther</w:t>
      </w:r>
    </w:p>
    <w:p w14:paraId="344F0AD9" w14:textId="77777777" w:rsidR="00FF19B2" w:rsidRDefault="00FF19B2" w:rsidP="00FF19B2">
      <w:pPr>
        <w:pStyle w:val="ListParagraph"/>
        <w:numPr>
          <w:ilvl w:val="0"/>
          <w:numId w:val="3"/>
        </w:numPr>
      </w:pPr>
      <w:r>
        <w:t xml:space="preserve">The doctrine of salvation by faith alone </w:t>
      </w:r>
      <w:r w:rsidR="009E418A">
        <w:t>is</w:t>
      </w:r>
      <w:r>
        <w:t xml:space="preserve"> heavily influenced by the teaching of Martin Luther (1483-1546).</w:t>
      </w:r>
    </w:p>
    <w:p w14:paraId="575FF85A" w14:textId="77777777" w:rsidR="0013589F" w:rsidRDefault="0013589F" w:rsidP="00FF19B2">
      <w:pPr>
        <w:pStyle w:val="ListParagraph"/>
        <w:numPr>
          <w:ilvl w:val="0"/>
          <w:numId w:val="3"/>
        </w:numPr>
      </w:pPr>
      <w:r>
        <w:t>Luther contended that men are saved at the point of faith, and by faith alone, i.e. without further acts of obedience.</w:t>
      </w:r>
    </w:p>
    <w:p w14:paraId="17C78684" w14:textId="77777777" w:rsidR="0013589F" w:rsidRDefault="0013589F" w:rsidP="0013589F">
      <w:pPr>
        <w:pStyle w:val="ListParagraph"/>
        <w:numPr>
          <w:ilvl w:val="1"/>
          <w:numId w:val="3"/>
        </w:numPr>
      </w:pPr>
      <w:r>
        <w:t xml:space="preserve">In 1521, Luther translated </w:t>
      </w:r>
      <w:r w:rsidRPr="00F86672">
        <w:rPr>
          <w:i/>
        </w:rPr>
        <w:t>Erasmus’ Greek New Testament</w:t>
      </w:r>
      <w:r>
        <w:t xml:space="preserve"> into German in 11 weeks.</w:t>
      </w:r>
    </w:p>
    <w:p w14:paraId="5C80260E" w14:textId="77777777" w:rsidR="00EA5DC0" w:rsidRDefault="0013589F" w:rsidP="00EA5DC0">
      <w:pPr>
        <w:pStyle w:val="ListParagraph"/>
        <w:numPr>
          <w:ilvl w:val="1"/>
          <w:numId w:val="3"/>
        </w:numPr>
      </w:pPr>
      <w:r>
        <w:t xml:space="preserve">His translation of </w:t>
      </w:r>
      <w:r w:rsidRPr="000215CB">
        <w:rPr>
          <w:b/>
          <w:highlight w:val="yellow"/>
        </w:rPr>
        <w:t>Romans 3:28</w:t>
      </w:r>
      <w:r>
        <w:t xml:space="preserve"> added the word “alone” to reflect his doctrine:</w:t>
      </w:r>
    </w:p>
    <w:p w14:paraId="3B40D874" w14:textId="77777777" w:rsidR="0013589F" w:rsidRPr="00EA5DC0" w:rsidRDefault="0013589F" w:rsidP="00EA5DC0">
      <w:pPr>
        <w:pStyle w:val="ListParagraph"/>
        <w:numPr>
          <w:ilvl w:val="2"/>
          <w:numId w:val="3"/>
        </w:numPr>
      </w:pPr>
      <w:r w:rsidRPr="00EA5DC0">
        <w:rPr>
          <w:rFonts w:cstheme="minorHAnsi"/>
          <w:i/>
          <w:color w:val="000000" w:themeColor="text1"/>
          <w:shd w:val="clear" w:color="auto" w:fill="FFFFFF"/>
        </w:rPr>
        <w:t xml:space="preserve">“So </w:t>
      </w:r>
      <w:proofErr w:type="spellStart"/>
      <w:r w:rsidRPr="00EA5DC0">
        <w:rPr>
          <w:rFonts w:cstheme="minorHAnsi"/>
          <w:i/>
          <w:color w:val="000000" w:themeColor="text1"/>
          <w:shd w:val="clear" w:color="auto" w:fill="FFFFFF"/>
        </w:rPr>
        <w:t>halten</w:t>
      </w:r>
      <w:proofErr w:type="spellEnd"/>
      <w:r w:rsidRPr="00EA5DC0">
        <w:rPr>
          <w:rFonts w:cstheme="minorHAnsi"/>
          <w:i/>
          <w:color w:val="000000" w:themeColor="text1"/>
          <w:shd w:val="clear" w:color="auto" w:fill="FFFFFF"/>
        </w:rPr>
        <w:t xml:space="preserve"> </w:t>
      </w:r>
      <w:proofErr w:type="spellStart"/>
      <w:r w:rsidRPr="00EA5DC0">
        <w:rPr>
          <w:rFonts w:cstheme="minorHAnsi"/>
          <w:i/>
          <w:color w:val="000000" w:themeColor="text1"/>
          <w:shd w:val="clear" w:color="auto" w:fill="FFFFFF"/>
        </w:rPr>
        <w:t>wir</w:t>
      </w:r>
      <w:proofErr w:type="spellEnd"/>
      <w:r w:rsidRPr="00EA5DC0">
        <w:rPr>
          <w:rFonts w:cstheme="minorHAnsi"/>
          <w:i/>
          <w:color w:val="000000" w:themeColor="text1"/>
          <w:shd w:val="clear" w:color="auto" w:fill="FFFFFF"/>
        </w:rPr>
        <w:t xml:space="preserve"> nun </w:t>
      </w:r>
      <w:proofErr w:type="spellStart"/>
      <w:r w:rsidRPr="00EA5DC0">
        <w:rPr>
          <w:rFonts w:cstheme="minorHAnsi"/>
          <w:i/>
          <w:color w:val="000000" w:themeColor="text1"/>
          <w:shd w:val="clear" w:color="auto" w:fill="FFFFFF"/>
        </w:rPr>
        <w:t>dafür</w:t>
      </w:r>
      <w:proofErr w:type="spellEnd"/>
      <w:r w:rsidRPr="00EA5DC0">
        <w:rPr>
          <w:rFonts w:cstheme="minorHAnsi"/>
          <w:i/>
          <w:color w:val="000000" w:themeColor="text1"/>
          <w:shd w:val="clear" w:color="auto" w:fill="FFFFFF"/>
        </w:rPr>
        <w:t xml:space="preserve">, </w:t>
      </w:r>
      <w:proofErr w:type="spellStart"/>
      <w:r w:rsidRPr="00EA5DC0">
        <w:rPr>
          <w:rFonts w:cstheme="minorHAnsi"/>
          <w:i/>
          <w:color w:val="000000" w:themeColor="text1"/>
          <w:shd w:val="clear" w:color="auto" w:fill="FFFFFF"/>
        </w:rPr>
        <w:t>daß</w:t>
      </w:r>
      <w:proofErr w:type="spellEnd"/>
      <w:r w:rsidRPr="00EA5DC0">
        <w:rPr>
          <w:rFonts w:cstheme="minorHAnsi"/>
          <w:i/>
          <w:color w:val="000000" w:themeColor="text1"/>
          <w:shd w:val="clear" w:color="auto" w:fill="FFFFFF"/>
        </w:rPr>
        <w:t xml:space="preserve"> der Mensch </w:t>
      </w:r>
      <w:proofErr w:type="spellStart"/>
      <w:r w:rsidRPr="00EA5DC0">
        <w:rPr>
          <w:rFonts w:cstheme="minorHAnsi"/>
          <w:i/>
          <w:color w:val="000000" w:themeColor="text1"/>
          <w:shd w:val="clear" w:color="auto" w:fill="FFFFFF"/>
        </w:rPr>
        <w:t>gerecht</w:t>
      </w:r>
      <w:proofErr w:type="spellEnd"/>
      <w:r w:rsidRPr="00EA5DC0">
        <w:rPr>
          <w:rFonts w:cstheme="minorHAnsi"/>
          <w:i/>
          <w:color w:val="000000" w:themeColor="text1"/>
          <w:shd w:val="clear" w:color="auto" w:fill="FFFFFF"/>
        </w:rPr>
        <w:t xml:space="preserve"> </w:t>
      </w:r>
      <w:proofErr w:type="spellStart"/>
      <w:r w:rsidRPr="00EA5DC0">
        <w:rPr>
          <w:rFonts w:cstheme="minorHAnsi"/>
          <w:i/>
          <w:color w:val="000000" w:themeColor="text1"/>
          <w:shd w:val="clear" w:color="auto" w:fill="FFFFFF"/>
        </w:rPr>
        <w:t>werde</w:t>
      </w:r>
      <w:proofErr w:type="spellEnd"/>
      <w:r w:rsidRPr="00EA5DC0">
        <w:rPr>
          <w:rFonts w:cstheme="minorHAnsi"/>
          <w:i/>
          <w:color w:val="000000" w:themeColor="text1"/>
          <w:shd w:val="clear" w:color="auto" w:fill="FFFFFF"/>
        </w:rPr>
        <w:t xml:space="preserve"> </w:t>
      </w:r>
      <w:proofErr w:type="spellStart"/>
      <w:r w:rsidRPr="00EA5DC0">
        <w:rPr>
          <w:rFonts w:cstheme="minorHAnsi"/>
          <w:i/>
          <w:color w:val="000000" w:themeColor="text1"/>
          <w:shd w:val="clear" w:color="auto" w:fill="FFFFFF"/>
        </w:rPr>
        <w:t>ohne</w:t>
      </w:r>
      <w:proofErr w:type="spellEnd"/>
      <w:r w:rsidRPr="00EA5DC0">
        <w:rPr>
          <w:rFonts w:cstheme="minorHAnsi"/>
          <w:i/>
          <w:color w:val="000000" w:themeColor="text1"/>
          <w:shd w:val="clear" w:color="auto" w:fill="FFFFFF"/>
        </w:rPr>
        <w:t xml:space="preserve"> des </w:t>
      </w:r>
      <w:proofErr w:type="spellStart"/>
      <w:r w:rsidRPr="00EA5DC0">
        <w:rPr>
          <w:rFonts w:cstheme="minorHAnsi"/>
          <w:i/>
          <w:color w:val="000000" w:themeColor="text1"/>
          <w:shd w:val="clear" w:color="auto" w:fill="FFFFFF"/>
        </w:rPr>
        <w:t>Gesetzes</w:t>
      </w:r>
      <w:proofErr w:type="spellEnd"/>
      <w:r w:rsidRPr="00EA5DC0">
        <w:rPr>
          <w:rFonts w:cstheme="minorHAnsi"/>
          <w:i/>
          <w:color w:val="000000" w:themeColor="text1"/>
          <w:shd w:val="clear" w:color="auto" w:fill="FFFFFF"/>
        </w:rPr>
        <w:t xml:space="preserve"> Werke, </w:t>
      </w:r>
      <w:proofErr w:type="spellStart"/>
      <w:r w:rsidRPr="00EA5DC0">
        <w:rPr>
          <w:rFonts w:cstheme="minorHAnsi"/>
          <w:i/>
          <w:color w:val="000000" w:themeColor="text1"/>
          <w:shd w:val="clear" w:color="auto" w:fill="FFFFFF"/>
        </w:rPr>
        <w:t>allein</w:t>
      </w:r>
      <w:proofErr w:type="spellEnd"/>
      <w:r w:rsidRPr="00EA5DC0">
        <w:rPr>
          <w:rFonts w:cstheme="minorHAnsi"/>
          <w:i/>
          <w:color w:val="000000" w:themeColor="text1"/>
          <w:shd w:val="clear" w:color="auto" w:fill="FFFFFF"/>
        </w:rPr>
        <w:t xml:space="preserve"> </w:t>
      </w:r>
      <w:proofErr w:type="spellStart"/>
      <w:r w:rsidRPr="00EA5DC0">
        <w:rPr>
          <w:rFonts w:cstheme="minorHAnsi"/>
          <w:i/>
          <w:color w:val="000000" w:themeColor="text1"/>
          <w:shd w:val="clear" w:color="auto" w:fill="FFFFFF"/>
        </w:rPr>
        <w:t>durch</w:t>
      </w:r>
      <w:proofErr w:type="spellEnd"/>
      <w:r w:rsidRPr="00EA5DC0">
        <w:rPr>
          <w:rFonts w:cstheme="minorHAnsi"/>
          <w:i/>
          <w:color w:val="000000" w:themeColor="text1"/>
          <w:shd w:val="clear" w:color="auto" w:fill="FFFFFF"/>
        </w:rPr>
        <w:t xml:space="preserve"> den </w:t>
      </w:r>
      <w:proofErr w:type="spellStart"/>
      <w:r w:rsidRPr="00EA5DC0">
        <w:rPr>
          <w:rFonts w:cstheme="minorHAnsi"/>
          <w:i/>
          <w:color w:val="000000" w:themeColor="text1"/>
          <w:shd w:val="clear" w:color="auto" w:fill="FFFFFF"/>
        </w:rPr>
        <w:t>Glauben</w:t>
      </w:r>
      <w:proofErr w:type="spellEnd"/>
      <w:r w:rsidRPr="00EA5DC0">
        <w:rPr>
          <w:rFonts w:cstheme="minorHAnsi"/>
          <w:i/>
          <w:color w:val="000000" w:themeColor="text1"/>
          <w:shd w:val="clear" w:color="auto" w:fill="FFFFFF"/>
        </w:rPr>
        <w:t>.”</w:t>
      </w:r>
      <w:r w:rsidRPr="00EA5DC0">
        <w:rPr>
          <w:rFonts w:cstheme="minorHAnsi"/>
          <w:color w:val="000000" w:themeColor="text1"/>
          <w:shd w:val="clear" w:color="auto" w:fill="FFFFFF"/>
        </w:rPr>
        <w:t xml:space="preserve"> (Romans 3:28, </w:t>
      </w:r>
      <w:r w:rsidRPr="00EA5DC0">
        <w:rPr>
          <w:rFonts w:cstheme="minorHAnsi"/>
          <w:color w:val="000000" w:themeColor="text1"/>
        </w:rPr>
        <w:t xml:space="preserve">Luther </w:t>
      </w:r>
      <w:proofErr w:type="spellStart"/>
      <w:r w:rsidRPr="00EA5DC0">
        <w:rPr>
          <w:rFonts w:cstheme="minorHAnsi"/>
          <w:color w:val="000000" w:themeColor="text1"/>
        </w:rPr>
        <w:t>Bibel</w:t>
      </w:r>
      <w:proofErr w:type="spellEnd"/>
      <w:r w:rsidRPr="00EA5DC0">
        <w:rPr>
          <w:rFonts w:cstheme="minorHAnsi"/>
          <w:color w:val="000000" w:themeColor="text1"/>
        </w:rPr>
        <w:t xml:space="preserve"> 1545 (LUTH1545)</w:t>
      </w:r>
      <w:r w:rsidR="00EA5DC0">
        <w:rPr>
          <w:rFonts w:cstheme="minorHAnsi"/>
          <w:color w:val="000000" w:themeColor="text1"/>
        </w:rPr>
        <w:t xml:space="preserve">, </w:t>
      </w:r>
      <w:r w:rsidR="00EA5DC0" w:rsidRPr="00EA5DC0">
        <w:rPr>
          <w:rFonts w:cstheme="minorHAnsi"/>
          <w:i/>
          <w:color w:val="000000" w:themeColor="text1"/>
        </w:rPr>
        <w:t xml:space="preserve">Das </w:t>
      </w:r>
      <w:proofErr w:type="spellStart"/>
      <w:r w:rsidR="00EA5DC0" w:rsidRPr="00EA5DC0">
        <w:rPr>
          <w:rFonts w:cstheme="minorHAnsi"/>
          <w:i/>
          <w:color w:val="000000" w:themeColor="text1"/>
        </w:rPr>
        <w:t>Newe</w:t>
      </w:r>
      <w:proofErr w:type="spellEnd"/>
      <w:r w:rsidR="00EA5DC0" w:rsidRPr="00EA5DC0">
        <w:rPr>
          <w:rFonts w:cstheme="minorHAnsi"/>
          <w:i/>
          <w:color w:val="000000" w:themeColor="text1"/>
        </w:rPr>
        <w:t xml:space="preserve"> Testament </w:t>
      </w:r>
      <w:proofErr w:type="spellStart"/>
      <w:r w:rsidR="00EA5DC0" w:rsidRPr="00EA5DC0">
        <w:rPr>
          <w:rFonts w:cstheme="minorHAnsi"/>
          <w:i/>
          <w:color w:val="000000" w:themeColor="text1"/>
        </w:rPr>
        <w:t>Deutzsch</w:t>
      </w:r>
      <w:proofErr w:type="spellEnd"/>
      <w:r w:rsidR="00EA5DC0">
        <w:rPr>
          <w:rFonts w:cstheme="minorHAnsi"/>
          <w:color w:val="000000" w:themeColor="text1"/>
        </w:rPr>
        <w:t>)</w:t>
      </w:r>
    </w:p>
    <w:p w14:paraId="41BCAD29" w14:textId="77777777" w:rsidR="008650FC" w:rsidRPr="008650FC" w:rsidRDefault="008650FC" w:rsidP="008650FC">
      <w:pPr>
        <w:pStyle w:val="ListParagraph"/>
        <w:numPr>
          <w:ilvl w:val="2"/>
          <w:numId w:val="3"/>
        </w:numPr>
      </w:pPr>
      <w:r>
        <w:t>Translates to English – “</w:t>
      </w:r>
      <w:r w:rsidRPr="008650FC">
        <w:rPr>
          <w:lang w:val="en"/>
        </w:rPr>
        <w:t>Thus, we now believe that man becomes righteous without the law of works, solely by faith.</w:t>
      </w:r>
      <w:r>
        <w:rPr>
          <w:lang w:val="en"/>
        </w:rPr>
        <w:t>”</w:t>
      </w:r>
    </w:p>
    <w:p w14:paraId="7E4BE19F" w14:textId="77777777" w:rsidR="0013589F" w:rsidRPr="0013589F" w:rsidRDefault="008650FC" w:rsidP="0013589F">
      <w:pPr>
        <w:pStyle w:val="ListParagraph"/>
        <w:numPr>
          <w:ilvl w:val="2"/>
          <w:numId w:val="3"/>
        </w:numPr>
      </w:pPr>
      <w:r>
        <w:t>Greek – “</w:t>
      </w:r>
      <w:proofErr w:type="spellStart"/>
      <w:r w:rsidRPr="008650FC">
        <w:t>Λογιζόμεθ</w:t>
      </w:r>
      <w:proofErr w:type="spellEnd"/>
      <w:r w:rsidRPr="008650FC">
        <w:t xml:space="preserve">α </w:t>
      </w:r>
      <w:proofErr w:type="spellStart"/>
      <w:r w:rsidRPr="008650FC">
        <w:t>οὖν</w:t>
      </w:r>
      <w:proofErr w:type="spellEnd"/>
      <w:r w:rsidRPr="008650FC">
        <w:t xml:space="preserve"> π</w:t>
      </w:r>
      <w:proofErr w:type="spellStart"/>
      <w:r w:rsidRPr="008650FC">
        <w:t>ίστει</w:t>
      </w:r>
      <w:proofErr w:type="spellEnd"/>
      <w:r w:rsidRPr="008650FC">
        <w:t xml:space="preserve"> </w:t>
      </w:r>
      <w:proofErr w:type="spellStart"/>
      <w:r w:rsidRPr="008650FC">
        <w:t>δικ</w:t>
      </w:r>
      <w:proofErr w:type="spellEnd"/>
      <w:r w:rsidRPr="008650FC">
        <w:t>α</w:t>
      </w:r>
      <w:proofErr w:type="spellStart"/>
      <w:r w:rsidRPr="008650FC">
        <w:t>ιοῦσθ</w:t>
      </w:r>
      <w:proofErr w:type="spellEnd"/>
      <w:r w:rsidRPr="008650FC">
        <w:t xml:space="preserve">αι </w:t>
      </w:r>
      <w:proofErr w:type="spellStart"/>
      <w:r w:rsidRPr="008650FC">
        <w:t>ἄνθρω</w:t>
      </w:r>
      <w:proofErr w:type="spellEnd"/>
      <w:r w:rsidRPr="008650FC">
        <w:t>π</w:t>
      </w:r>
      <w:proofErr w:type="spellStart"/>
      <w:r w:rsidRPr="008650FC">
        <w:t>ον</w:t>
      </w:r>
      <w:proofErr w:type="spellEnd"/>
      <w:r>
        <w:t xml:space="preserve"> </w:t>
      </w:r>
      <w:proofErr w:type="spellStart"/>
      <w:r w:rsidRPr="008650FC">
        <w:t>χωρὶς</w:t>
      </w:r>
      <w:proofErr w:type="spellEnd"/>
      <w:r>
        <w:t xml:space="preserve"> </w:t>
      </w:r>
      <w:proofErr w:type="spellStart"/>
      <w:r w:rsidRPr="008650FC">
        <w:t>ἔργων</w:t>
      </w:r>
      <w:proofErr w:type="spellEnd"/>
      <w:r>
        <w:t xml:space="preserve"> </w:t>
      </w:r>
      <w:proofErr w:type="spellStart"/>
      <w:r w:rsidRPr="008650FC">
        <w:t>νόμου</w:t>
      </w:r>
      <w:proofErr w:type="spellEnd"/>
      <w:r>
        <w:t>”</w:t>
      </w:r>
    </w:p>
    <w:p w14:paraId="401B87E6" w14:textId="77777777" w:rsidR="008650FC" w:rsidRDefault="008650FC" w:rsidP="008650FC">
      <w:pPr>
        <w:pStyle w:val="ListParagraph"/>
        <w:numPr>
          <w:ilvl w:val="3"/>
          <w:numId w:val="3"/>
        </w:numPr>
      </w:pPr>
      <w:r>
        <w:t xml:space="preserve">KJV – </w:t>
      </w:r>
      <w:r w:rsidRPr="007359D1">
        <w:rPr>
          <w:i/>
        </w:rPr>
        <w:t>“Therefore we conclude that a man is justified by faith without the deeds of the law.”</w:t>
      </w:r>
    </w:p>
    <w:p w14:paraId="7B395533" w14:textId="77777777" w:rsidR="0013589F" w:rsidRDefault="008650FC" w:rsidP="008650FC">
      <w:pPr>
        <w:pStyle w:val="ListParagraph"/>
        <w:numPr>
          <w:ilvl w:val="3"/>
          <w:numId w:val="3"/>
        </w:numPr>
      </w:pPr>
      <w:r>
        <w:t xml:space="preserve">NKJV – </w:t>
      </w:r>
      <w:r w:rsidRPr="007359D1">
        <w:rPr>
          <w:i/>
        </w:rPr>
        <w:t>“Therefore we conclude that a man is justified by faith apart from the deeds of the law.”</w:t>
      </w:r>
    </w:p>
    <w:p w14:paraId="61866CC7" w14:textId="77777777" w:rsidR="008650FC" w:rsidRDefault="008650FC" w:rsidP="008650FC">
      <w:pPr>
        <w:pStyle w:val="ListParagraph"/>
        <w:numPr>
          <w:ilvl w:val="3"/>
          <w:numId w:val="3"/>
        </w:numPr>
      </w:pPr>
      <w:r>
        <w:t xml:space="preserve">ASV – </w:t>
      </w:r>
      <w:r w:rsidRPr="007359D1">
        <w:rPr>
          <w:i/>
        </w:rPr>
        <w:t>“We reckon therefore that a man is justified by faith apart from the works of the law.”</w:t>
      </w:r>
    </w:p>
    <w:p w14:paraId="7D07F3D1" w14:textId="77777777" w:rsidR="008650FC" w:rsidRDefault="008650FC" w:rsidP="008650FC">
      <w:pPr>
        <w:pStyle w:val="ListParagraph"/>
        <w:numPr>
          <w:ilvl w:val="3"/>
          <w:numId w:val="3"/>
        </w:numPr>
      </w:pPr>
      <w:r>
        <w:t xml:space="preserve">NASB – </w:t>
      </w:r>
      <w:r w:rsidRPr="007359D1">
        <w:rPr>
          <w:i/>
        </w:rPr>
        <w:t>“For we maintain that a man is justified by faith apart from works of the Law.”</w:t>
      </w:r>
    </w:p>
    <w:p w14:paraId="35219DD9" w14:textId="77777777" w:rsidR="008650FC" w:rsidRDefault="008650FC" w:rsidP="008650FC">
      <w:pPr>
        <w:pStyle w:val="ListParagraph"/>
        <w:numPr>
          <w:ilvl w:val="3"/>
          <w:numId w:val="3"/>
        </w:numPr>
      </w:pPr>
      <w:r>
        <w:t xml:space="preserve">ESV – </w:t>
      </w:r>
      <w:r w:rsidRPr="007359D1">
        <w:rPr>
          <w:i/>
        </w:rPr>
        <w:t>“For we hold that one is justified by faith apart from works of the law.”</w:t>
      </w:r>
    </w:p>
    <w:p w14:paraId="65B170A9" w14:textId="77777777" w:rsidR="00FC6A12" w:rsidRDefault="00FC6A12" w:rsidP="00FC6A12">
      <w:pPr>
        <w:pStyle w:val="ListParagraph"/>
        <w:numPr>
          <w:ilvl w:val="2"/>
          <w:numId w:val="3"/>
        </w:numPr>
      </w:pPr>
      <w:r>
        <w:t>“Alone” is not found in the original language. Luther added to scripture contrary to the warnings of scripture (</w:t>
      </w:r>
      <w:r w:rsidRPr="00122F09">
        <w:rPr>
          <w:b/>
          <w:highlight w:val="yellow"/>
        </w:rPr>
        <w:t>cf. Deuteronomy 4:2; Galatians 1:8-9; 1 Peter 4:11</w:t>
      </w:r>
      <w:r>
        <w:t>).</w:t>
      </w:r>
    </w:p>
    <w:p w14:paraId="633BF3A3" w14:textId="77777777" w:rsidR="007B7149" w:rsidRDefault="00E97B7B" w:rsidP="007B7149">
      <w:pPr>
        <w:pStyle w:val="ListParagraph"/>
        <w:numPr>
          <w:ilvl w:val="1"/>
          <w:numId w:val="3"/>
        </w:numPr>
      </w:pPr>
      <w:r>
        <w:lastRenderedPageBreak/>
        <w:t xml:space="preserve">His teaching and translation of the Bible were in direct contradiction to </w:t>
      </w:r>
      <w:r w:rsidRPr="00122F09">
        <w:rPr>
          <w:b/>
          <w:highlight w:val="yellow"/>
        </w:rPr>
        <w:t>James 2:</w:t>
      </w:r>
      <w:r w:rsidR="001D5FE7" w:rsidRPr="00122F09">
        <w:rPr>
          <w:b/>
          <w:highlight w:val="yellow"/>
        </w:rPr>
        <w:t>24</w:t>
      </w:r>
      <w:r w:rsidR="001D5FE7">
        <w:t xml:space="preserve"> which led him to reject James as an inspired book (such was his main reason):</w:t>
      </w:r>
    </w:p>
    <w:p w14:paraId="0DFE91CE" w14:textId="4E285494" w:rsidR="007B7149" w:rsidRPr="00611435" w:rsidRDefault="007B7149" w:rsidP="007B7149">
      <w:pPr>
        <w:pStyle w:val="ListParagraph"/>
        <w:numPr>
          <w:ilvl w:val="2"/>
          <w:numId w:val="3"/>
        </w:numPr>
      </w:pPr>
      <w:r>
        <w:rPr>
          <w:rFonts w:eastAsia="Times New Roman" w:cstheme="minorHAnsi"/>
          <w:iCs/>
          <w:color w:val="000000" w:themeColor="text1"/>
          <w:szCs w:val="26"/>
          <w:shd w:val="clear" w:color="auto" w:fill="FFFFFF"/>
        </w:rPr>
        <w:t>“</w:t>
      </w:r>
      <w:r w:rsidRPr="007B7149">
        <w:rPr>
          <w:rFonts w:eastAsia="Times New Roman" w:cstheme="minorHAnsi"/>
          <w:iCs/>
          <w:color w:val="000000" w:themeColor="text1"/>
          <w:szCs w:val="26"/>
          <w:shd w:val="clear" w:color="auto" w:fill="FFFFFF"/>
        </w:rPr>
        <w:t xml:space="preserve">In a word St. John’s Gospel and his first epistle, St. Paul’s epistles, especially Romans, Galatians, and Ephesians, and St. Peter’s first epistle are the books that show you Christ and teach you all that is necessary and </w:t>
      </w:r>
      <w:proofErr w:type="spellStart"/>
      <w:r w:rsidRPr="007B7149">
        <w:rPr>
          <w:rFonts w:eastAsia="Times New Roman" w:cstheme="minorHAnsi"/>
          <w:iCs/>
          <w:color w:val="000000" w:themeColor="text1"/>
          <w:szCs w:val="26"/>
          <w:shd w:val="clear" w:color="auto" w:fill="FFFFFF"/>
        </w:rPr>
        <w:t>salvatory</w:t>
      </w:r>
      <w:proofErr w:type="spellEnd"/>
      <w:r w:rsidRPr="007B7149">
        <w:rPr>
          <w:rFonts w:eastAsia="Times New Roman" w:cstheme="minorHAnsi"/>
          <w:iCs/>
          <w:color w:val="000000" w:themeColor="text1"/>
          <w:szCs w:val="26"/>
          <w:shd w:val="clear" w:color="auto" w:fill="FFFFFF"/>
        </w:rPr>
        <w:t xml:space="preserve"> for you to know, even if you were never to see or hear any other book or doctrine. Therefore St. James’ epistle is really an epistle of straw, compared to these others, for it has nothing of the nature of the gospel about it.</w:t>
      </w:r>
      <w:r>
        <w:rPr>
          <w:rFonts w:eastAsia="Times New Roman" w:cstheme="minorHAnsi"/>
          <w:iCs/>
          <w:color w:val="000000" w:themeColor="text1"/>
          <w:szCs w:val="26"/>
          <w:shd w:val="clear" w:color="auto" w:fill="FFFFFF"/>
        </w:rPr>
        <w:t>”</w:t>
      </w:r>
      <w:r w:rsidRPr="007B7149">
        <w:rPr>
          <w:rFonts w:eastAsia="Times New Roman" w:cstheme="minorHAnsi"/>
          <w:iCs/>
          <w:color w:val="000000" w:themeColor="text1"/>
          <w:szCs w:val="26"/>
          <w:shd w:val="clear" w:color="auto" w:fill="FFFFFF"/>
        </w:rPr>
        <w:t xml:space="preserve"> (LW 35:362)</w:t>
      </w:r>
    </w:p>
    <w:p w14:paraId="7C419B90" w14:textId="7A9E5962" w:rsidR="00611435" w:rsidRPr="007B7149" w:rsidRDefault="0055702E" w:rsidP="007B7149">
      <w:pPr>
        <w:pStyle w:val="ListParagraph"/>
        <w:numPr>
          <w:ilvl w:val="2"/>
          <w:numId w:val="3"/>
        </w:numPr>
      </w:pPr>
      <w:r>
        <w:t>Rejected James as inspired ultimately on account of chapter 2 – faith and works.</w:t>
      </w:r>
    </w:p>
    <w:p w14:paraId="7A2C3A4A" w14:textId="77777777" w:rsidR="007B7149" w:rsidRDefault="007B7149" w:rsidP="007B7149">
      <w:pPr>
        <w:pStyle w:val="ListParagraph"/>
        <w:numPr>
          <w:ilvl w:val="1"/>
          <w:numId w:val="3"/>
        </w:numPr>
      </w:pPr>
      <w:r>
        <w:t xml:space="preserve">While preceding the teaching of the 5 tenets of Calvinism </w:t>
      </w:r>
      <w:r w:rsidR="001126C9">
        <w:t xml:space="preserve">(T.U.L.I.P.) </w:t>
      </w:r>
      <w:r>
        <w:t>Luther did not maintain the entirety of the idea of the “perseverance of the saints,” but did teach that man could not sin so as to lose his salvation:</w:t>
      </w:r>
    </w:p>
    <w:p w14:paraId="0DC51A67" w14:textId="33EDB00D" w:rsidR="007B7149" w:rsidRPr="00994611" w:rsidRDefault="007B7149" w:rsidP="007B7149">
      <w:pPr>
        <w:pStyle w:val="ListParagraph"/>
        <w:numPr>
          <w:ilvl w:val="2"/>
          <w:numId w:val="3"/>
        </w:numPr>
      </w:pPr>
      <w:r w:rsidRPr="007B7149">
        <w:rPr>
          <w:rFonts w:eastAsia="Times New Roman" w:cstheme="minorHAnsi"/>
          <w:color w:val="000000" w:themeColor="text1"/>
          <w:szCs w:val="27"/>
          <w:shd w:val="clear" w:color="auto" w:fill="FFFFFF"/>
        </w:rPr>
        <w:t xml:space="preserve">“Even if he [the saint] wants to, he cannot lose his salvation, however much he </w:t>
      </w:r>
      <w:proofErr w:type="gramStart"/>
      <w:r w:rsidRPr="007B7149">
        <w:rPr>
          <w:rFonts w:eastAsia="Times New Roman" w:cstheme="minorHAnsi"/>
          <w:color w:val="000000" w:themeColor="text1"/>
          <w:szCs w:val="27"/>
          <w:shd w:val="clear" w:color="auto" w:fill="FFFFFF"/>
        </w:rPr>
        <w:t>sin</w:t>
      </w:r>
      <w:proofErr w:type="gramEnd"/>
      <w:r w:rsidRPr="007B7149">
        <w:rPr>
          <w:rFonts w:eastAsia="Times New Roman" w:cstheme="minorHAnsi"/>
          <w:color w:val="000000" w:themeColor="text1"/>
          <w:szCs w:val="27"/>
          <w:shd w:val="clear" w:color="auto" w:fill="FFFFFF"/>
        </w:rPr>
        <w:t>, unless he will not believe. For no sin can condemn him save unbelief alone. All other sins—so long as the faith in God’s promise made in baptism returns or remains—all other sins, I say, are immediately blotted out through that same faith, or rather through the truth of God, because He cannot deny Himself.”</w:t>
      </w:r>
      <w:r>
        <w:rPr>
          <w:rFonts w:eastAsia="Times New Roman" w:cstheme="minorHAnsi"/>
          <w:color w:val="000000" w:themeColor="text1"/>
          <w:szCs w:val="27"/>
          <w:shd w:val="clear" w:color="auto" w:fill="FFFFFF"/>
        </w:rPr>
        <w:t xml:space="preserve"> (</w:t>
      </w:r>
      <w:r w:rsidRPr="00B07F14">
        <w:rPr>
          <w:rFonts w:eastAsia="Times New Roman" w:cstheme="minorHAnsi"/>
          <w:i/>
          <w:color w:val="000000" w:themeColor="text1"/>
          <w:szCs w:val="27"/>
          <w:shd w:val="clear" w:color="auto" w:fill="FFFFFF"/>
        </w:rPr>
        <w:t>The Babylonian Captivity of the Church</w:t>
      </w:r>
      <w:r>
        <w:rPr>
          <w:rFonts w:eastAsia="Times New Roman" w:cstheme="minorHAnsi"/>
          <w:color w:val="000000" w:themeColor="text1"/>
          <w:szCs w:val="27"/>
          <w:shd w:val="clear" w:color="auto" w:fill="FFFFFF"/>
        </w:rPr>
        <w:t>)</w:t>
      </w:r>
    </w:p>
    <w:p w14:paraId="4087B42C" w14:textId="16A37EBB" w:rsidR="00994611" w:rsidRPr="007B7149" w:rsidRDefault="00994611" w:rsidP="007B7149">
      <w:pPr>
        <w:pStyle w:val="ListParagraph"/>
        <w:numPr>
          <w:ilvl w:val="2"/>
          <w:numId w:val="3"/>
        </w:numPr>
      </w:pPr>
      <w:r>
        <w:t>Justification by faith for Luther did not include FAITHFULNESS, i.e. fidelity to God through repentance and obedience – continue in sin.</w:t>
      </w:r>
    </w:p>
    <w:p w14:paraId="5D929C16" w14:textId="068CD0FE" w:rsidR="007B7149" w:rsidRDefault="0050231E" w:rsidP="0050231E">
      <w:pPr>
        <w:pStyle w:val="ListParagraph"/>
        <w:numPr>
          <w:ilvl w:val="0"/>
          <w:numId w:val="3"/>
        </w:numPr>
      </w:pPr>
      <w:r>
        <w:t>Luther’s interpretation of the example of Abraham’s justification by faith was that he was justified (saved) at the point of his</w:t>
      </w:r>
      <w:r w:rsidR="000A385E">
        <w:t xml:space="preserve"> initial</w:t>
      </w:r>
      <w:r>
        <w:t xml:space="preserve"> faith, and by his faith alone</w:t>
      </w:r>
      <w:r w:rsidR="006314E0">
        <w:t>. Also, that Abraham stood justified before God throughout his life separate from any obedience/works.</w:t>
      </w:r>
    </w:p>
    <w:p w14:paraId="5C7ADA72" w14:textId="77777777" w:rsidR="00BF3BA3" w:rsidRDefault="00BB02F9" w:rsidP="00BF3BA3">
      <w:pPr>
        <w:pStyle w:val="ListParagraph"/>
        <w:numPr>
          <w:ilvl w:val="0"/>
          <w:numId w:val="2"/>
        </w:numPr>
      </w:pPr>
      <w:r>
        <w:t>The Faith of Abraham</w:t>
      </w:r>
    </w:p>
    <w:p w14:paraId="701B3B2D" w14:textId="77777777" w:rsidR="00BB02F9" w:rsidRDefault="00384E5E" w:rsidP="00BB02F9">
      <w:pPr>
        <w:pStyle w:val="ListParagraph"/>
        <w:numPr>
          <w:ilvl w:val="0"/>
          <w:numId w:val="4"/>
        </w:numPr>
      </w:pPr>
      <w:r>
        <w:t xml:space="preserve">Our understanding of Abraham’s faith is important for – </w:t>
      </w:r>
      <w:r w:rsidRPr="00716E56">
        <w:rPr>
          <w:b/>
          <w:highlight w:val="yellow"/>
        </w:rPr>
        <w:t>cf. Romans 4:23-25</w:t>
      </w:r>
      <w:r>
        <w:t xml:space="preserve"> – Genesis 15:6 was written as a record of God reckoning Abraham’s faith as righteousness</w:t>
      </w:r>
      <w:r w:rsidR="00340085">
        <w:t xml:space="preserve"> so that we could </w:t>
      </w:r>
      <w:r w:rsidR="00340085" w:rsidRPr="000368EB">
        <w:rPr>
          <w:b/>
          <w:i/>
          <w:highlight w:val="yellow"/>
        </w:rPr>
        <w:t>“walk in the steps of the faith which our father Abraham had” (Romans 4:12)</w:t>
      </w:r>
      <w:r w:rsidR="00340085">
        <w:t xml:space="preserve"> and have our faith counted as righteousness as well.</w:t>
      </w:r>
    </w:p>
    <w:p w14:paraId="5FBA1F89" w14:textId="77777777" w:rsidR="00CA294B" w:rsidRDefault="00CA294B" w:rsidP="00BB02F9">
      <w:pPr>
        <w:pStyle w:val="ListParagraph"/>
        <w:numPr>
          <w:ilvl w:val="0"/>
          <w:numId w:val="4"/>
        </w:numPr>
      </w:pPr>
      <w:r>
        <w:t>Was his faith which was “accounted to him for righteousness” a reference merely to his initial belief? An examination of his life will show otherwise.</w:t>
      </w:r>
    </w:p>
    <w:p w14:paraId="0258C415" w14:textId="77777777" w:rsidR="006C2839" w:rsidRDefault="009C0CB2" w:rsidP="002C1E0F">
      <w:pPr>
        <w:pStyle w:val="ListParagraph"/>
        <w:numPr>
          <w:ilvl w:val="0"/>
          <w:numId w:val="4"/>
        </w:numPr>
      </w:pPr>
      <w:r>
        <w:t xml:space="preserve">Firstly, the faith with which Paul’s Roman epistle is concerned is that which is active in obedience – </w:t>
      </w:r>
      <w:r w:rsidRPr="00AB444E">
        <w:rPr>
          <w:b/>
          <w:highlight w:val="yellow"/>
        </w:rPr>
        <w:t>cf. Romans 1:5; 16:</w:t>
      </w:r>
      <w:r w:rsidR="00656C32" w:rsidRPr="00AB444E">
        <w:rPr>
          <w:b/>
          <w:highlight w:val="yellow"/>
        </w:rPr>
        <w:t>26</w:t>
      </w:r>
      <w:r w:rsidR="00656C32">
        <w:t xml:space="preserve"> </w:t>
      </w:r>
      <w:r w:rsidR="00656C32" w:rsidRPr="00920CB2">
        <w:rPr>
          <w:b/>
          <w:i/>
          <w:highlight w:val="yellow"/>
        </w:rPr>
        <w:t>(“obedience of faith,”</w:t>
      </w:r>
      <w:r w:rsidR="00656C32">
        <w:t xml:space="preserve"> NASB)</w:t>
      </w:r>
      <w:r w:rsidR="005D397C">
        <w:t xml:space="preserve">; </w:t>
      </w:r>
      <w:r w:rsidR="005D397C" w:rsidRPr="00920CB2">
        <w:rPr>
          <w:b/>
          <w:highlight w:val="yellow"/>
        </w:rPr>
        <w:t>Romans 10:3, 16-17</w:t>
      </w:r>
      <w:r w:rsidR="005D397C">
        <w:t xml:space="preserve"> (not submitted, not obeyed, not believed</w:t>
      </w:r>
      <w:r w:rsidR="00D8314C">
        <w:t>, rejected God’s word</w:t>
      </w:r>
      <w:r w:rsidR="005D397C">
        <w:t>)</w:t>
      </w:r>
      <w:r w:rsidR="00656C32">
        <w:t>.</w:t>
      </w:r>
    </w:p>
    <w:p w14:paraId="22671007" w14:textId="77777777" w:rsidR="00656C32" w:rsidRDefault="00656C32" w:rsidP="00656C32">
      <w:pPr>
        <w:pStyle w:val="ListParagraph"/>
        <w:numPr>
          <w:ilvl w:val="1"/>
          <w:numId w:val="4"/>
        </w:numPr>
      </w:pPr>
      <w:r>
        <w:t>The idea of “obedience of faith” in no way contradicts the life of Abraham.</w:t>
      </w:r>
    </w:p>
    <w:p w14:paraId="66DEB170" w14:textId="77777777" w:rsidR="00656C32" w:rsidRDefault="00656C32" w:rsidP="00656C32">
      <w:pPr>
        <w:pStyle w:val="ListParagraph"/>
        <w:numPr>
          <w:ilvl w:val="1"/>
          <w:numId w:val="4"/>
        </w:numPr>
      </w:pPr>
      <w:r>
        <w:lastRenderedPageBreak/>
        <w:t>For this reason</w:t>
      </w:r>
      <w:r w:rsidR="00CE6C7E">
        <w:t>,</w:t>
      </w:r>
      <w:r>
        <w:t xml:space="preserve"> Paul uses Abraham’s faith as an example of justification by faith – i.e. faith which obeys.</w:t>
      </w:r>
    </w:p>
    <w:p w14:paraId="0849FED1" w14:textId="77777777" w:rsidR="00CE6C7E" w:rsidRDefault="00CB19C3" w:rsidP="00DD2CFE">
      <w:pPr>
        <w:pStyle w:val="ListParagraph"/>
        <w:numPr>
          <w:ilvl w:val="0"/>
          <w:numId w:val="4"/>
        </w:numPr>
      </w:pPr>
      <w:r>
        <w:t xml:space="preserve">Secondly, </w:t>
      </w:r>
      <w:r w:rsidR="00DD2CFE">
        <w:t xml:space="preserve">Paul’s quote of </w:t>
      </w:r>
      <w:r w:rsidR="00DD2CFE" w:rsidRPr="00447B5E">
        <w:rPr>
          <w:b/>
          <w:highlight w:val="yellow"/>
        </w:rPr>
        <w:t>Genesis 15:6</w:t>
      </w:r>
      <w:r w:rsidR="00DD2CFE">
        <w:t xml:space="preserve"> was not in reference to Abraham’s initial faith in God, and the first time God put righteousness to Abraham’s account.</w:t>
      </w:r>
    </w:p>
    <w:p w14:paraId="19C14556" w14:textId="77777777" w:rsidR="00CB19C3" w:rsidRDefault="00CB19C3" w:rsidP="00CB19C3">
      <w:pPr>
        <w:pStyle w:val="ListParagraph"/>
        <w:numPr>
          <w:ilvl w:val="1"/>
          <w:numId w:val="4"/>
        </w:numPr>
      </w:pPr>
      <w:r w:rsidRPr="00447B5E">
        <w:rPr>
          <w:b/>
          <w:highlight w:val="yellow"/>
        </w:rPr>
        <w:t>Romans 4:13</w:t>
      </w:r>
      <w:r>
        <w:t xml:space="preserve"> – The seed promise was given to Abraham through </w:t>
      </w:r>
      <w:r w:rsidRPr="00447B5E">
        <w:rPr>
          <w:b/>
          <w:i/>
          <w:highlight w:val="yellow"/>
        </w:rPr>
        <w:t>“the righteousness of faith.”</w:t>
      </w:r>
    </w:p>
    <w:p w14:paraId="268DAA91" w14:textId="77777777" w:rsidR="00CB19C3" w:rsidRDefault="00CB19C3" w:rsidP="00CB19C3">
      <w:pPr>
        <w:pStyle w:val="ListParagraph"/>
        <w:numPr>
          <w:ilvl w:val="2"/>
          <w:numId w:val="4"/>
        </w:numPr>
      </w:pPr>
      <w:r>
        <w:t>I.e. the promise wasn’t predicated upon the Law of Moses, but on the faith that Abraham had, which God counted as righteousness.</w:t>
      </w:r>
    </w:p>
    <w:p w14:paraId="23D54A9A" w14:textId="77777777" w:rsidR="00CB19C3" w:rsidRDefault="00CB19C3" w:rsidP="00CB19C3">
      <w:pPr>
        <w:pStyle w:val="ListParagraph"/>
        <w:numPr>
          <w:ilvl w:val="1"/>
          <w:numId w:val="4"/>
        </w:numPr>
      </w:pPr>
      <w:r>
        <w:t xml:space="preserve">Promise made – </w:t>
      </w:r>
      <w:r w:rsidRPr="00447B5E">
        <w:rPr>
          <w:b/>
          <w:highlight w:val="yellow"/>
        </w:rPr>
        <w:t>Genesis 12:1-3</w:t>
      </w:r>
      <w:r>
        <w:t xml:space="preserve"> – NOTE: </w:t>
      </w:r>
      <w:r w:rsidRPr="00447B5E">
        <w:rPr>
          <w:b/>
          <w:i/>
          <w:highlight w:val="yellow"/>
        </w:rPr>
        <w:t>“Get out of your country”</w:t>
      </w:r>
      <w:r>
        <w:t xml:space="preserve"> – when God called Abraham out.</w:t>
      </w:r>
    </w:p>
    <w:p w14:paraId="489BCC30" w14:textId="77777777" w:rsidR="00CB19C3" w:rsidRDefault="00CB19C3" w:rsidP="00CB19C3">
      <w:pPr>
        <w:pStyle w:val="ListParagraph"/>
        <w:numPr>
          <w:ilvl w:val="2"/>
          <w:numId w:val="4"/>
        </w:numPr>
      </w:pPr>
      <w:r w:rsidRPr="00447B5E">
        <w:rPr>
          <w:b/>
          <w:highlight w:val="yellow"/>
        </w:rPr>
        <w:t>Cf. Acts 7:2-3</w:t>
      </w:r>
      <w:r>
        <w:t xml:space="preserve"> – God called, thus made the promise to Abraham, before he was in Haran.</w:t>
      </w:r>
    </w:p>
    <w:p w14:paraId="1BF529E7" w14:textId="3EA8915C" w:rsidR="00CB19C3" w:rsidRDefault="00CB19C3" w:rsidP="00CB19C3">
      <w:pPr>
        <w:pStyle w:val="ListParagraph"/>
        <w:numPr>
          <w:ilvl w:val="2"/>
          <w:numId w:val="4"/>
        </w:numPr>
      </w:pPr>
      <w:r w:rsidRPr="00447B5E">
        <w:rPr>
          <w:b/>
          <w:highlight w:val="yellow"/>
        </w:rPr>
        <w:t>Cf. Genesis 11:31</w:t>
      </w:r>
      <w:r>
        <w:t xml:space="preserve"> – Such was when God made the promise, AND THE PROMISE CAME THROUGH THE RIGHTEOUSNESS OF FAITH.</w:t>
      </w:r>
      <w:r w:rsidR="0089486A">
        <w:t xml:space="preserve"> (When</w:t>
      </w:r>
      <w:r w:rsidR="006E7BA3">
        <w:t xml:space="preserve"> was Abram’s faith </w:t>
      </w:r>
      <w:r w:rsidR="00D00AB0">
        <w:t>born,</w:t>
      </w:r>
      <w:r w:rsidR="006E7BA3">
        <w:t xml:space="preserve"> we know not.)</w:t>
      </w:r>
    </w:p>
    <w:p w14:paraId="27553BF1" w14:textId="6F5EB91F" w:rsidR="00D91F4C" w:rsidRDefault="00D91F4C" w:rsidP="00CB19C3">
      <w:pPr>
        <w:pStyle w:val="ListParagraph"/>
        <w:numPr>
          <w:ilvl w:val="2"/>
          <w:numId w:val="4"/>
        </w:numPr>
      </w:pPr>
      <w:r w:rsidRPr="00FA5A67">
        <w:rPr>
          <w:b/>
          <w:highlight w:val="yellow"/>
        </w:rPr>
        <w:t>Cf. Hebrews 11:8</w:t>
      </w:r>
      <w:r>
        <w:t xml:space="preserve"> – Abraham’s response to the </w:t>
      </w:r>
      <w:r w:rsidR="00FA5A67">
        <w:t xml:space="preserve">promise and call was another exhibition (THE FIRST RECORDED) of his faith which God accounted to him for righteousness. </w:t>
      </w:r>
      <w:r w:rsidR="00FA5A67" w:rsidRPr="00FA5A67">
        <w:rPr>
          <w:b/>
          <w:highlight w:val="yellow"/>
        </w:rPr>
        <w:t>(v. 6</w:t>
      </w:r>
      <w:r w:rsidR="00FA5A67">
        <w:t xml:space="preserve"> – it was faith that was pleasing to God.)</w:t>
      </w:r>
      <w:r w:rsidR="001C41FB">
        <w:t xml:space="preserve"> OBEDIENCE</w:t>
      </w:r>
    </w:p>
    <w:p w14:paraId="0BE948CC" w14:textId="77777777" w:rsidR="00CB19C3" w:rsidRDefault="00CB19C3" w:rsidP="00CB19C3">
      <w:pPr>
        <w:pStyle w:val="ListParagraph"/>
        <w:numPr>
          <w:ilvl w:val="0"/>
          <w:numId w:val="4"/>
        </w:numPr>
      </w:pPr>
      <w:r>
        <w:t>FAITH ACCOUNTED TO ABRAHAM FOR RIGHTEOUSNESS:</w:t>
      </w:r>
    </w:p>
    <w:p w14:paraId="0F9A6F16" w14:textId="77777777" w:rsidR="00CB19C3" w:rsidRDefault="008C13C4" w:rsidP="00CB19C3">
      <w:pPr>
        <w:pStyle w:val="ListParagraph"/>
        <w:numPr>
          <w:ilvl w:val="1"/>
          <w:numId w:val="4"/>
        </w:numPr>
      </w:pPr>
      <w:r>
        <w:t xml:space="preserve">Sometime after the initial promise and call – </w:t>
      </w:r>
      <w:r w:rsidRPr="00E23BA3">
        <w:rPr>
          <w:b/>
          <w:highlight w:val="yellow"/>
        </w:rPr>
        <w:t>Genesis 15:1-6</w:t>
      </w:r>
      <w:r>
        <w:t xml:space="preserve"> – Lord came to Abram in a vision, and compared his descendants to the stars – </w:t>
      </w:r>
      <w:r w:rsidRPr="00E23BA3">
        <w:rPr>
          <w:b/>
          <w:i/>
          <w:highlight w:val="yellow"/>
        </w:rPr>
        <w:t>“HIS FAITH WAS ACCOUNTED FOR RIGHTEOUSNESS”</w:t>
      </w:r>
    </w:p>
    <w:p w14:paraId="32A46294" w14:textId="77777777" w:rsidR="008C13C4" w:rsidRDefault="008C13C4" w:rsidP="008C13C4">
      <w:pPr>
        <w:pStyle w:val="ListParagraph"/>
        <w:numPr>
          <w:ilvl w:val="2"/>
          <w:numId w:val="4"/>
        </w:numPr>
      </w:pPr>
      <w:r>
        <w:t>NOTE: THIS WAS NOT THE SPECIFIC EVENT THAT PAUL REFERS TO IN ROMANS 4.</w:t>
      </w:r>
    </w:p>
    <w:p w14:paraId="67669B75" w14:textId="56B75865" w:rsidR="008C13C4" w:rsidRDefault="008C13C4" w:rsidP="008C13C4">
      <w:pPr>
        <w:pStyle w:val="ListParagraph"/>
        <w:numPr>
          <w:ilvl w:val="2"/>
          <w:numId w:val="4"/>
        </w:numPr>
      </w:pPr>
      <w:r>
        <w:t xml:space="preserve">HE QUOTES FROM THIS PASSAGE IN </w:t>
      </w:r>
      <w:r w:rsidR="00EC1767">
        <w:t>CONNECTION</w:t>
      </w:r>
      <w:r>
        <w:t xml:space="preserve"> TO ANOTHER EVENT.</w:t>
      </w:r>
    </w:p>
    <w:p w14:paraId="6666D395" w14:textId="77777777" w:rsidR="008C13C4" w:rsidRDefault="008C13C4" w:rsidP="008C13C4">
      <w:pPr>
        <w:pStyle w:val="ListParagraph"/>
        <w:numPr>
          <w:ilvl w:val="1"/>
          <w:numId w:val="4"/>
        </w:numPr>
      </w:pPr>
      <w:r>
        <w:t xml:space="preserve">About 15 </w:t>
      </w:r>
      <w:proofErr w:type="spellStart"/>
      <w:r>
        <w:t>yrs</w:t>
      </w:r>
      <w:proofErr w:type="spellEnd"/>
      <w:r>
        <w:t xml:space="preserve"> later – </w:t>
      </w:r>
      <w:r w:rsidRPr="00E23BA3">
        <w:rPr>
          <w:b/>
          <w:highlight w:val="yellow"/>
        </w:rPr>
        <w:t>Genesis 17:15-2</w:t>
      </w:r>
      <w:r w:rsidR="0009484A" w:rsidRPr="00E23BA3">
        <w:rPr>
          <w:b/>
          <w:highlight w:val="yellow"/>
        </w:rPr>
        <w:t>2</w:t>
      </w:r>
      <w:r>
        <w:t xml:space="preserve"> – God promised that Abraham’s son would come through none other than Sarah.</w:t>
      </w:r>
    </w:p>
    <w:p w14:paraId="11CFF38B" w14:textId="77777777" w:rsidR="005918CD" w:rsidRDefault="0009484A" w:rsidP="005918CD">
      <w:pPr>
        <w:pStyle w:val="ListParagraph"/>
        <w:numPr>
          <w:ilvl w:val="2"/>
          <w:numId w:val="4"/>
        </w:numPr>
      </w:pPr>
      <w:r>
        <w:t xml:space="preserve">This is the event which Paul links the phrase of Genesis 15:6 to – </w:t>
      </w:r>
      <w:r w:rsidRPr="00E23BA3">
        <w:rPr>
          <w:b/>
          <w:highlight w:val="yellow"/>
        </w:rPr>
        <w:t>cf. Romans 4:</w:t>
      </w:r>
      <w:r w:rsidR="005918CD" w:rsidRPr="00E23BA3">
        <w:rPr>
          <w:b/>
          <w:highlight w:val="yellow"/>
        </w:rPr>
        <w:t>19-22</w:t>
      </w:r>
      <w:r w:rsidR="005918CD">
        <w:t xml:space="preserve"> – Note the age referenced – </w:t>
      </w:r>
      <w:r w:rsidR="005918CD" w:rsidRPr="00E23BA3">
        <w:rPr>
          <w:b/>
          <w:highlight w:val="yellow"/>
        </w:rPr>
        <w:t>Genesis 17:17</w:t>
      </w:r>
      <w:r w:rsidR="005918CD">
        <w:t xml:space="preserve"> – Abraham spoke of his age, as well as Sarah’s.</w:t>
      </w:r>
    </w:p>
    <w:p w14:paraId="71BECAFF" w14:textId="77777777" w:rsidR="008B09E3" w:rsidRDefault="00C14AE5" w:rsidP="008B09E3">
      <w:pPr>
        <w:pStyle w:val="ListParagraph"/>
        <w:numPr>
          <w:ilvl w:val="2"/>
          <w:numId w:val="4"/>
        </w:numPr>
      </w:pPr>
      <w:r>
        <w:t xml:space="preserve">His faith did not weaken, nor did he waiver – </w:t>
      </w:r>
      <w:r w:rsidRPr="00E23BA3">
        <w:rPr>
          <w:b/>
          <w:highlight w:val="yellow"/>
        </w:rPr>
        <w:t>Romans 4:</w:t>
      </w:r>
      <w:r w:rsidR="008B09E3" w:rsidRPr="00E23BA3">
        <w:rPr>
          <w:b/>
          <w:highlight w:val="yellow"/>
        </w:rPr>
        <w:t>19-21</w:t>
      </w:r>
    </w:p>
    <w:p w14:paraId="3F7E9EFC" w14:textId="77777777" w:rsidR="008B09E3" w:rsidRPr="008B09E3" w:rsidRDefault="008B09E3" w:rsidP="008B09E3">
      <w:pPr>
        <w:pStyle w:val="ListParagraph"/>
        <w:numPr>
          <w:ilvl w:val="3"/>
          <w:numId w:val="4"/>
        </w:numPr>
      </w:pPr>
      <w:r w:rsidRPr="008B09E3">
        <w:rPr>
          <w:rFonts w:cstheme="minorHAnsi"/>
          <w:color w:val="000000" w:themeColor="text1"/>
        </w:rPr>
        <w:t>He DID consider – “</w:t>
      </w:r>
      <w:r w:rsidRPr="008B09E3">
        <w:rPr>
          <w:rFonts w:eastAsia="Times New Roman" w:cstheme="minorHAnsi"/>
          <w:color w:val="000000" w:themeColor="text1"/>
          <w:shd w:val="clear" w:color="auto" w:fill="FFFFFF"/>
        </w:rPr>
        <w:t>The best texts omit </w:t>
      </w:r>
      <w:proofErr w:type="spellStart"/>
      <w:r w:rsidRPr="008B09E3">
        <w:rPr>
          <w:rFonts w:eastAsia="Times New Roman" w:cstheme="minorHAnsi"/>
          <w:color w:val="000000" w:themeColor="text1"/>
        </w:rPr>
        <w:t>ου</w:t>
      </w:r>
      <w:proofErr w:type="spellEnd"/>
      <w:r w:rsidRPr="008B09E3">
        <w:rPr>
          <w:rFonts w:eastAsia="Times New Roman" w:cstheme="minorHAnsi"/>
          <w:color w:val="000000" w:themeColor="text1"/>
        </w:rPr>
        <w:t>̓ </w:t>
      </w:r>
      <w:r w:rsidRPr="008B09E3">
        <w:rPr>
          <w:rFonts w:eastAsia="Times New Roman" w:cstheme="minorHAnsi"/>
          <w:i/>
          <w:iCs/>
          <w:color w:val="000000" w:themeColor="text1"/>
        </w:rPr>
        <w:t>not</w:t>
      </w:r>
      <w:r w:rsidRPr="008B09E3">
        <w:rPr>
          <w:rFonts w:eastAsia="Times New Roman" w:cstheme="minorHAnsi"/>
          <w:color w:val="000000" w:themeColor="text1"/>
          <w:shd w:val="clear" w:color="auto" w:fill="FFFFFF"/>
        </w:rPr>
        <w:t> before </w:t>
      </w:r>
      <w:r w:rsidRPr="008B09E3">
        <w:rPr>
          <w:rFonts w:eastAsia="Times New Roman" w:cstheme="minorHAnsi"/>
          <w:i/>
          <w:iCs/>
          <w:color w:val="000000" w:themeColor="text1"/>
        </w:rPr>
        <w:t>considered</w:t>
      </w:r>
      <w:r w:rsidRPr="008B09E3">
        <w:rPr>
          <w:rFonts w:eastAsia="Times New Roman" w:cstheme="minorHAnsi"/>
          <w:color w:val="000000" w:themeColor="text1"/>
          <w:shd w:val="clear" w:color="auto" w:fill="FFFFFF"/>
        </w:rPr>
        <w:t>. According to this the rendering is as Rev., </w:t>
      </w:r>
      <w:r w:rsidRPr="008B09E3">
        <w:rPr>
          <w:rFonts w:eastAsia="Times New Roman" w:cstheme="minorHAnsi"/>
          <w:i/>
          <w:iCs/>
          <w:color w:val="000000" w:themeColor="text1"/>
        </w:rPr>
        <w:t>he</w:t>
      </w:r>
      <w:r w:rsidRPr="008B09E3">
        <w:rPr>
          <w:rFonts w:eastAsia="Times New Roman" w:cstheme="minorHAnsi"/>
          <w:color w:val="000000" w:themeColor="text1"/>
          <w:shd w:val="clear" w:color="auto" w:fill="FFFFFF"/>
        </w:rPr>
        <w:t> </w:t>
      </w:r>
      <w:r w:rsidRPr="008B09E3">
        <w:rPr>
          <w:rFonts w:eastAsia="Times New Roman" w:cstheme="minorHAnsi"/>
          <w:i/>
          <w:iCs/>
          <w:color w:val="000000" w:themeColor="text1"/>
        </w:rPr>
        <w:t>considered</w:t>
      </w:r>
      <w:r w:rsidRPr="008B09E3">
        <w:rPr>
          <w:rFonts w:eastAsia="Times New Roman" w:cstheme="minorHAnsi"/>
          <w:color w:val="000000" w:themeColor="text1"/>
          <w:shd w:val="clear" w:color="auto" w:fill="FFFFFF"/>
        </w:rPr>
        <w:t>, etc. </w:t>
      </w:r>
      <w:r w:rsidRPr="008B09E3">
        <w:rPr>
          <w:rFonts w:eastAsia="Times New Roman" w:cstheme="minorHAnsi"/>
          <w:i/>
          <w:iCs/>
          <w:color w:val="000000" w:themeColor="text1"/>
        </w:rPr>
        <w:t>Being</w:t>
      </w:r>
      <w:r w:rsidRPr="008B09E3">
        <w:rPr>
          <w:rFonts w:eastAsia="Times New Roman" w:cstheme="minorHAnsi"/>
          <w:color w:val="000000" w:themeColor="text1"/>
          <w:shd w:val="clear" w:color="auto" w:fill="FFFFFF"/>
        </w:rPr>
        <w:t> </w:t>
      </w:r>
      <w:r w:rsidRPr="008B09E3">
        <w:rPr>
          <w:rFonts w:eastAsia="Times New Roman" w:cstheme="minorHAnsi"/>
          <w:i/>
          <w:iCs/>
          <w:color w:val="000000" w:themeColor="text1"/>
        </w:rPr>
        <w:t>not</w:t>
      </w:r>
      <w:r w:rsidRPr="008B09E3">
        <w:rPr>
          <w:rFonts w:eastAsia="Times New Roman" w:cstheme="minorHAnsi"/>
          <w:color w:val="000000" w:themeColor="text1"/>
          <w:shd w:val="clear" w:color="auto" w:fill="FFFFFF"/>
        </w:rPr>
        <w:t> </w:t>
      </w:r>
      <w:r w:rsidRPr="008B09E3">
        <w:rPr>
          <w:rFonts w:eastAsia="Times New Roman" w:cstheme="minorHAnsi"/>
          <w:i/>
          <w:iCs/>
          <w:color w:val="000000" w:themeColor="text1"/>
        </w:rPr>
        <w:t>weak</w:t>
      </w:r>
      <w:r w:rsidRPr="008B09E3">
        <w:rPr>
          <w:rFonts w:eastAsia="Times New Roman" w:cstheme="minorHAnsi"/>
          <w:color w:val="000000" w:themeColor="text1"/>
          <w:shd w:val="clear" w:color="auto" w:fill="FFFFFF"/>
        </w:rPr>
        <w:t> </w:t>
      </w:r>
      <w:r w:rsidRPr="008B09E3">
        <w:rPr>
          <w:rFonts w:eastAsia="Times New Roman" w:cstheme="minorHAnsi"/>
          <w:i/>
          <w:iCs/>
          <w:color w:val="000000" w:themeColor="text1"/>
        </w:rPr>
        <w:t>or</w:t>
      </w:r>
      <w:r w:rsidRPr="008B09E3">
        <w:rPr>
          <w:rFonts w:eastAsia="Times New Roman" w:cstheme="minorHAnsi"/>
          <w:color w:val="000000" w:themeColor="text1"/>
          <w:shd w:val="clear" w:color="auto" w:fill="FFFFFF"/>
        </w:rPr>
        <w:t> </w:t>
      </w:r>
      <w:r w:rsidRPr="008B09E3">
        <w:rPr>
          <w:rFonts w:eastAsia="Times New Roman" w:cstheme="minorHAnsi"/>
          <w:i/>
          <w:iCs/>
          <w:color w:val="000000" w:themeColor="text1"/>
        </w:rPr>
        <w:t>weakened:</w:t>
      </w:r>
      <w:r w:rsidRPr="008B09E3">
        <w:rPr>
          <w:rFonts w:eastAsia="Times New Roman" w:cstheme="minorHAnsi"/>
          <w:color w:val="000000" w:themeColor="text1"/>
          <w:shd w:val="clear" w:color="auto" w:fill="FFFFFF"/>
        </w:rPr>
        <w:t> (Rev.) </w:t>
      </w:r>
      <w:r w:rsidRPr="008B09E3">
        <w:rPr>
          <w:rFonts w:eastAsia="Times New Roman" w:cstheme="minorHAnsi"/>
          <w:i/>
          <w:iCs/>
          <w:color w:val="000000" w:themeColor="text1"/>
        </w:rPr>
        <w:t>is</w:t>
      </w:r>
      <w:r w:rsidRPr="008B09E3">
        <w:rPr>
          <w:rFonts w:eastAsia="Times New Roman" w:cstheme="minorHAnsi"/>
          <w:color w:val="000000" w:themeColor="text1"/>
          <w:shd w:val="clear" w:color="auto" w:fill="FFFFFF"/>
        </w:rPr>
        <w:t> an accompanying circumstance to </w:t>
      </w:r>
      <w:r w:rsidRPr="008B09E3">
        <w:rPr>
          <w:rFonts w:eastAsia="Times New Roman" w:cstheme="minorHAnsi"/>
          <w:i/>
          <w:iCs/>
          <w:color w:val="000000" w:themeColor="text1"/>
        </w:rPr>
        <w:t>he</w:t>
      </w:r>
      <w:r w:rsidRPr="008B09E3">
        <w:rPr>
          <w:rFonts w:eastAsia="Times New Roman" w:cstheme="minorHAnsi"/>
          <w:color w:val="000000" w:themeColor="text1"/>
          <w:shd w:val="clear" w:color="auto" w:fill="FFFFFF"/>
        </w:rPr>
        <w:t> </w:t>
      </w:r>
      <w:r w:rsidRPr="008B09E3">
        <w:rPr>
          <w:rFonts w:eastAsia="Times New Roman" w:cstheme="minorHAnsi"/>
          <w:i/>
          <w:iCs/>
          <w:color w:val="000000" w:themeColor="text1"/>
        </w:rPr>
        <w:t>considered</w:t>
      </w:r>
      <w:r w:rsidRPr="008B09E3">
        <w:rPr>
          <w:rFonts w:eastAsia="Times New Roman" w:cstheme="minorHAnsi"/>
          <w:color w:val="000000" w:themeColor="text1"/>
          <w:shd w:val="clear" w:color="auto" w:fill="FFFFFF"/>
        </w:rPr>
        <w:t>. He considered all these unfavorable circumstances without a weakening of faith.</w:t>
      </w:r>
      <w:r>
        <w:rPr>
          <w:rFonts w:eastAsia="Times New Roman" w:cstheme="minorHAnsi"/>
          <w:color w:val="000000" w:themeColor="text1"/>
          <w:shd w:val="clear" w:color="auto" w:fill="FFFFFF"/>
        </w:rPr>
        <w:t>” (Vincent’s Word Studies – Romans 4:19)</w:t>
      </w:r>
    </w:p>
    <w:p w14:paraId="77A5F73F" w14:textId="77777777" w:rsidR="008B09E3" w:rsidRDefault="008B09E3" w:rsidP="008B09E3">
      <w:pPr>
        <w:pStyle w:val="ListParagraph"/>
        <w:numPr>
          <w:ilvl w:val="4"/>
          <w:numId w:val="4"/>
        </w:numPr>
      </w:pPr>
      <w:r>
        <w:t xml:space="preserve">“WITHOUT BECOMING WEAK IN </w:t>
      </w:r>
      <w:proofErr w:type="gramStart"/>
      <w:r>
        <w:t>FAITH</w:t>
      </w:r>
      <w:proofErr w:type="gramEnd"/>
      <w:r>
        <w:t xml:space="preserve"> HE CONTEMPLATED HIS OWN BODY, NOW AS GOOD AS DEAD SINCE HE WAS ABOUT A HUNDRED YEARS </w:t>
      </w:r>
      <w:r>
        <w:lastRenderedPageBreak/>
        <w:t>OLD, AND THE DEADNESS OF SARAH’S WOMB” (NASB)</w:t>
      </w:r>
    </w:p>
    <w:p w14:paraId="350B1397" w14:textId="5377BA60" w:rsidR="008B09E3" w:rsidRDefault="008B09E3" w:rsidP="008B09E3">
      <w:pPr>
        <w:pStyle w:val="ListParagraph"/>
        <w:numPr>
          <w:ilvl w:val="3"/>
          <w:numId w:val="4"/>
        </w:numPr>
      </w:pPr>
      <w:r>
        <w:t>But what of this</w:t>
      </w:r>
      <w:r w:rsidR="00205176">
        <w:t>?</w:t>
      </w:r>
      <w:r>
        <w:t xml:space="preserve"> – </w:t>
      </w:r>
      <w:r w:rsidRPr="00E23BA3">
        <w:rPr>
          <w:b/>
          <w:highlight w:val="yellow"/>
        </w:rPr>
        <w:t>Genesis 17:17</w:t>
      </w:r>
      <w:r>
        <w:t xml:space="preserve"> – He laughed.</w:t>
      </w:r>
    </w:p>
    <w:p w14:paraId="04FB4A52" w14:textId="77777777" w:rsidR="00AD1069" w:rsidRDefault="00AD1069" w:rsidP="00AD1069">
      <w:pPr>
        <w:pStyle w:val="ListParagraph"/>
        <w:numPr>
          <w:ilvl w:val="4"/>
          <w:numId w:val="4"/>
        </w:numPr>
      </w:pPr>
      <w:r>
        <w:t xml:space="preserve">Sarah would laugh too, but in contrast to Abraham, she was admonished by God – </w:t>
      </w:r>
      <w:r w:rsidRPr="00E23BA3">
        <w:rPr>
          <w:b/>
          <w:highlight w:val="yellow"/>
        </w:rPr>
        <w:t>Genesis 18:10-15</w:t>
      </w:r>
    </w:p>
    <w:p w14:paraId="375EE3B0" w14:textId="77777777" w:rsidR="00AD1069" w:rsidRPr="00AD1069" w:rsidRDefault="00AD1069" w:rsidP="00AD1069">
      <w:pPr>
        <w:pStyle w:val="ListParagraph"/>
        <w:numPr>
          <w:ilvl w:val="4"/>
          <w:numId w:val="4"/>
        </w:numPr>
      </w:pPr>
      <w:r w:rsidRPr="00AD1069">
        <w:rPr>
          <w:rFonts w:cstheme="minorHAnsi"/>
          <w:color w:val="000000" w:themeColor="text1"/>
        </w:rPr>
        <w:t>“</w:t>
      </w:r>
      <w:r w:rsidRPr="00AD1069">
        <w:rPr>
          <w:rFonts w:eastAsia="Times New Roman" w:cstheme="minorHAnsi"/>
          <w:color w:val="000000" w:themeColor="text1"/>
          <w:shd w:val="clear" w:color="auto" w:fill="FFFFFF"/>
        </w:rPr>
        <w:t>From the reverential attitude assumed by Abraham we infer that his laughter sprang from joyful and grateful surprise.</w:t>
      </w:r>
      <w:r>
        <w:rPr>
          <w:rFonts w:eastAsia="Times New Roman" w:cstheme="minorHAnsi"/>
          <w:color w:val="000000" w:themeColor="text1"/>
          <w:shd w:val="clear" w:color="auto" w:fill="FFFFFF"/>
        </w:rPr>
        <w:t>” (Albert Barnes’ Notes on the Bible, Genesis 17:17)</w:t>
      </w:r>
    </w:p>
    <w:p w14:paraId="4E519DBF" w14:textId="77777777" w:rsidR="00AD1069" w:rsidRDefault="00DA6B31" w:rsidP="00DA6B31">
      <w:pPr>
        <w:pStyle w:val="ListParagraph"/>
        <w:numPr>
          <w:ilvl w:val="3"/>
          <w:numId w:val="4"/>
        </w:numPr>
      </w:pPr>
      <w:r>
        <w:t xml:space="preserve">THIS STRENGTH OF FAITH WAS SHOWN BY HIS OBEDIENCE OT GOD’S COMMANDS – </w:t>
      </w:r>
      <w:r w:rsidRPr="00E23BA3">
        <w:rPr>
          <w:b/>
          <w:highlight w:val="yellow"/>
        </w:rPr>
        <w:t xml:space="preserve">Genesis 17:1-2, 4, 7, 9-10, </w:t>
      </w:r>
      <w:r w:rsidR="00AD10F9" w:rsidRPr="00E23BA3">
        <w:rPr>
          <w:b/>
          <w:highlight w:val="yellow"/>
        </w:rPr>
        <w:t xml:space="preserve">14, </w:t>
      </w:r>
      <w:r w:rsidRPr="00E23BA3">
        <w:rPr>
          <w:b/>
          <w:highlight w:val="yellow"/>
        </w:rPr>
        <w:t>23-27</w:t>
      </w:r>
      <w:r>
        <w:t xml:space="preserve"> – He obeyed God’s command to be circumcised.</w:t>
      </w:r>
    </w:p>
    <w:p w14:paraId="2C1D74D1" w14:textId="77777777" w:rsidR="00AD10F9" w:rsidRDefault="00AD10F9" w:rsidP="00AD10F9">
      <w:pPr>
        <w:pStyle w:val="ListParagraph"/>
        <w:numPr>
          <w:ilvl w:val="4"/>
          <w:numId w:val="4"/>
        </w:numPr>
      </w:pPr>
      <w:r>
        <w:t>This showed his faith that God’s promise would come.</w:t>
      </w:r>
    </w:p>
    <w:p w14:paraId="011733E5" w14:textId="77777777" w:rsidR="00AD10F9" w:rsidRDefault="00AD10F9" w:rsidP="00AD10F9">
      <w:pPr>
        <w:pStyle w:val="ListParagraph"/>
        <w:numPr>
          <w:ilvl w:val="4"/>
          <w:numId w:val="4"/>
        </w:numPr>
      </w:pPr>
      <w:r>
        <w:t>Circumcision was a sign of the righteousness God accounted to him, BUT ALSO A SIGN THAT THE SEED PROMISE WOULD COME (</w:t>
      </w:r>
      <w:r w:rsidRPr="00E23BA3">
        <w:rPr>
          <w:b/>
          <w:highlight w:val="yellow"/>
        </w:rPr>
        <w:t>cf. Genesis 17:4</w:t>
      </w:r>
      <w:r>
        <w:t>).</w:t>
      </w:r>
    </w:p>
    <w:p w14:paraId="722E93FB" w14:textId="6CA22051" w:rsidR="00CB61CD" w:rsidRDefault="00CB61CD" w:rsidP="00AD10F9">
      <w:pPr>
        <w:pStyle w:val="ListParagraph"/>
        <w:numPr>
          <w:ilvl w:val="4"/>
          <w:numId w:val="4"/>
        </w:numPr>
      </w:pPr>
      <w:r>
        <w:t>Would not have been circumcised if he didn’t believe God concerning the promise</w:t>
      </w:r>
      <w:r w:rsidR="00164FB8">
        <w:t xml:space="preserve"> – HE WAS FULLY CONVINCED – </w:t>
      </w:r>
      <w:r w:rsidR="00164FB8" w:rsidRPr="00164FB8">
        <w:rPr>
          <w:b/>
          <w:highlight w:val="yellow"/>
        </w:rPr>
        <w:t>Romans 4:21</w:t>
      </w:r>
    </w:p>
    <w:p w14:paraId="7FF0026F" w14:textId="77777777" w:rsidR="00CB61CD" w:rsidRDefault="00CB61CD" w:rsidP="00AD10F9">
      <w:pPr>
        <w:pStyle w:val="ListParagraph"/>
        <w:numPr>
          <w:ilvl w:val="4"/>
          <w:numId w:val="4"/>
        </w:numPr>
      </w:pPr>
      <w:r>
        <w:t xml:space="preserve">Thus, it was accounted to him for righteousness – </w:t>
      </w:r>
      <w:r w:rsidRPr="00EE34EE">
        <w:rPr>
          <w:b/>
          <w:highlight w:val="yellow"/>
        </w:rPr>
        <w:t>Romans 4:22</w:t>
      </w:r>
    </w:p>
    <w:p w14:paraId="359A6A9D" w14:textId="77777777" w:rsidR="00EE34EE" w:rsidRDefault="00EE34EE" w:rsidP="00EE34EE">
      <w:pPr>
        <w:pStyle w:val="ListParagraph"/>
        <w:numPr>
          <w:ilvl w:val="1"/>
          <w:numId w:val="4"/>
        </w:numPr>
      </w:pPr>
      <w:r>
        <w:t xml:space="preserve">About 25 </w:t>
      </w:r>
      <w:proofErr w:type="spellStart"/>
      <w:r>
        <w:t>yrs</w:t>
      </w:r>
      <w:proofErr w:type="spellEnd"/>
      <w:r>
        <w:t xml:space="preserve"> later – </w:t>
      </w:r>
      <w:r w:rsidRPr="006F31F5">
        <w:rPr>
          <w:b/>
          <w:highlight w:val="yellow"/>
        </w:rPr>
        <w:t>Genesis 22:1-19</w:t>
      </w:r>
      <w:r>
        <w:t xml:space="preserve"> – God tested Abraham’s faith by commanding him to offer up Isaac.</w:t>
      </w:r>
    </w:p>
    <w:p w14:paraId="7FF8E079" w14:textId="77777777" w:rsidR="00EE34EE" w:rsidRDefault="00EE34EE" w:rsidP="00EE34EE">
      <w:pPr>
        <w:pStyle w:val="ListParagraph"/>
        <w:numPr>
          <w:ilvl w:val="2"/>
          <w:numId w:val="4"/>
        </w:numPr>
      </w:pPr>
      <w:r>
        <w:t xml:space="preserve">This is the event to which James alludes when he uses Genesis 15:6 to make his point about faith and works – </w:t>
      </w:r>
      <w:r w:rsidRPr="006F31F5">
        <w:rPr>
          <w:b/>
          <w:highlight w:val="yellow"/>
        </w:rPr>
        <w:t>James 2:21-24</w:t>
      </w:r>
    </w:p>
    <w:p w14:paraId="09C88130" w14:textId="1EE2761F" w:rsidR="006F31F5" w:rsidRDefault="006C72D2" w:rsidP="00EE34EE">
      <w:pPr>
        <w:pStyle w:val="ListParagraph"/>
        <w:numPr>
          <w:ilvl w:val="2"/>
          <w:numId w:val="4"/>
        </w:numPr>
      </w:pPr>
      <w:r>
        <w:t>WORKS MADE HIS FAITH “PERFECT” – COMPLETE.</w:t>
      </w:r>
    </w:p>
    <w:p w14:paraId="2279989D" w14:textId="314E2332" w:rsidR="006C72D2" w:rsidRDefault="006C72D2" w:rsidP="006C72D2">
      <w:pPr>
        <w:pStyle w:val="ListParagraph"/>
        <w:numPr>
          <w:ilvl w:val="2"/>
          <w:numId w:val="4"/>
        </w:numPr>
      </w:pPr>
      <w:r>
        <w:t>This action of offering Isaac “FULFILLED” the words of Genesis 15:6</w:t>
      </w:r>
    </w:p>
    <w:p w14:paraId="1DA90EB5" w14:textId="10D4B630" w:rsidR="006C72D2" w:rsidRDefault="006C72D2" w:rsidP="006C72D2">
      <w:pPr>
        <w:pStyle w:val="ListParagraph"/>
        <w:numPr>
          <w:ilvl w:val="3"/>
          <w:numId w:val="4"/>
        </w:numPr>
      </w:pPr>
      <w:r>
        <w:t xml:space="preserve">Fulfilled – </w:t>
      </w:r>
      <w:proofErr w:type="spellStart"/>
      <w:r w:rsidRPr="006C72D2">
        <w:rPr>
          <w:i/>
        </w:rPr>
        <w:t>plēroo</w:t>
      </w:r>
      <w:proofErr w:type="spellEnd"/>
      <w:r w:rsidRPr="006C72D2">
        <w:rPr>
          <w:i/>
        </w:rPr>
        <w:t>̄</w:t>
      </w:r>
      <w:r w:rsidRPr="006C72D2">
        <w:t>; from 4134; to make replete, i.e. (literally) to cram (a net), level up (a hollow), or (figuratively) to furnish (or imbue, diffuse, influence), satisfy, execute (an office), finish (a period or task), verify (or coincide with a prediction</w:t>
      </w:r>
      <w:r>
        <w:t>). (Strong)</w:t>
      </w:r>
    </w:p>
    <w:p w14:paraId="630A33B7" w14:textId="77777777" w:rsidR="00E81F17" w:rsidRDefault="006C72D2" w:rsidP="00E81F17">
      <w:pPr>
        <w:pStyle w:val="ListParagraph"/>
        <w:numPr>
          <w:ilvl w:val="3"/>
          <w:numId w:val="4"/>
        </w:numPr>
      </w:pPr>
      <w:r>
        <w:t>“bring something to completion, finish something already begun</w:t>
      </w:r>
      <w:r w:rsidR="00E81F17">
        <w:t>” (Bauer, Arndt, Gingrich; 677)</w:t>
      </w:r>
    </w:p>
    <w:p w14:paraId="73B24ED4" w14:textId="70031A7F" w:rsidR="00E81F17" w:rsidRPr="00E81F17" w:rsidRDefault="00E81F17" w:rsidP="00E81F17">
      <w:pPr>
        <w:pStyle w:val="ListParagraph"/>
        <w:numPr>
          <w:ilvl w:val="3"/>
          <w:numId w:val="4"/>
        </w:numPr>
      </w:pPr>
      <w:r>
        <w:rPr>
          <w:rFonts w:eastAsia="Times New Roman" w:cstheme="minorHAnsi"/>
          <w:color w:val="000000" w:themeColor="text1"/>
          <w:shd w:val="clear" w:color="auto" w:fill="FFFFFF"/>
        </w:rPr>
        <w:t>“</w:t>
      </w:r>
      <w:r w:rsidRPr="00E81F17">
        <w:rPr>
          <w:rFonts w:eastAsia="Times New Roman" w:cstheme="minorHAnsi"/>
          <w:color w:val="000000" w:themeColor="text1"/>
          <w:shd w:val="clear" w:color="auto" w:fill="FFFFFF"/>
        </w:rPr>
        <w:t>That is, the fair and full meaning of the language of Scripture was expressed by this act, showing in the highest sense that his faith was genuine; or the declaration that he truly believed, was confirmed or established by this act.</w:t>
      </w:r>
      <w:r>
        <w:rPr>
          <w:rFonts w:eastAsia="Times New Roman" w:cstheme="minorHAnsi"/>
          <w:color w:val="000000" w:themeColor="text1"/>
          <w:shd w:val="clear" w:color="auto" w:fill="FFFFFF"/>
        </w:rPr>
        <w:t>” (Albert Barnes’ Notes on the Bible, James 2:23)</w:t>
      </w:r>
    </w:p>
    <w:p w14:paraId="0AE96E48" w14:textId="1370CB0D" w:rsidR="00E81F17" w:rsidRDefault="005027F1" w:rsidP="006C72D2">
      <w:pPr>
        <w:pStyle w:val="ListParagraph"/>
        <w:numPr>
          <w:ilvl w:val="3"/>
          <w:numId w:val="4"/>
        </w:numPr>
      </w:pPr>
      <w:r>
        <w:t xml:space="preserve">WAS A TEST FROM GOD – </w:t>
      </w:r>
      <w:r w:rsidRPr="006103E4">
        <w:rPr>
          <w:b/>
          <w:highlight w:val="yellow"/>
        </w:rPr>
        <w:t>Genesis 22:1-2</w:t>
      </w:r>
    </w:p>
    <w:p w14:paraId="692A67E5" w14:textId="5E483B83" w:rsidR="005027F1" w:rsidRDefault="005027F1" w:rsidP="006C72D2">
      <w:pPr>
        <w:pStyle w:val="ListParagraph"/>
        <w:numPr>
          <w:ilvl w:val="3"/>
          <w:numId w:val="4"/>
        </w:numPr>
      </w:pPr>
      <w:r>
        <w:t xml:space="preserve">SHOWED IMMENSE FAITH – </w:t>
      </w:r>
      <w:r w:rsidRPr="006103E4">
        <w:rPr>
          <w:b/>
          <w:highlight w:val="yellow"/>
        </w:rPr>
        <w:t>Hebrews 11:17-19</w:t>
      </w:r>
    </w:p>
    <w:p w14:paraId="141FF61F" w14:textId="58CB41B8" w:rsidR="005027F1" w:rsidRDefault="005027F1" w:rsidP="005027F1">
      <w:pPr>
        <w:pStyle w:val="ListParagraph"/>
        <w:numPr>
          <w:ilvl w:val="4"/>
          <w:numId w:val="4"/>
        </w:numPr>
      </w:pPr>
      <w:r>
        <w:lastRenderedPageBreak/>
        <w:t>Had been circumcised showing faith in God’s promises.</w:t>
      </w:r>
    </w:p>
    <w:p w14:paraId="08A50664" w14:textId="53B07DC9" w:rsidR="005027F1" w:rsidRDefault="005027F1" w:rsidP="005027F1">
      <w:pPr>
        <w:pStyle w:val="ListParagraph"/>
        <w:numPr>
          <w:ilvl w:val="4"/>
          <w:numId w:val="4"/>
        </w:numPr>
      </w:pPr>
      <w:r>
        <w:t>“HAD RECEIVED THE PROMISES” – promised son Isaac.</w:t>
      </w:r>
    </w:p>
    <w:p w14:paraId="34D679E9" w14:textId="24FCB877" w:rsidR="005027F1" w:rsidRDefault="005027F1" w:rsidP="005027F1">
      <w:pPr>
        <w:pStyle w:val="ListParagraph"/>
        <w:numPr>
          <w:ilvl w:val="4"/>
          <w:numId w:val="4"/>
        </w:numPr>
      </w:pPr>
      <w:r>
        <w:t>TRUSTED GOD COULD AND WOULD STILL FULFILL THOSE PROMISES.</w:t>
      </w:r>
    </w:p>
    <w:p w14:paraId="0E3D8008" w14:textId="0EA7C8F6" w:rsidR="005027F1" w:rsidRDefault="005027F1" w:rsidP="005027F1">
      <w:pPr>
        <w:pStyle w:val="ListParagraph"/>
        <w:numPr>
          <w:ilvl w:val="3"/>
          <w:numId w:val="4"/>
        </w:numPr>
      </w:pPr>
      <w:r>
        <w:t xml:space="preserve">CONFIRMED HIS FAITH – OR MADE HIS FAITH PERFECT – </w:t>
      </w:r>
      <w:r w:rsidRPr="006103E4">
        <w:rPr>
          <w:b/>
          <w:highlight w:val="yellow"/>
        </w:rPr>
        <w:t>Genesis 22:</w:t>
      </w:r>
      <w:r w:rsidR="0071126F" w:rsidRPr="006103E4">
        <w:rPr>
          <w:b/>
          <w:highlight w:val="yellow"/>
        </w:rPr>
        <w:t>10-12</w:t>
      </w:r>
      <w:r w:rsidR="001C41FB">
        <w:rPr>
          <w:b/>
        </w:rPr>
        <w:t xml:space="preserve"> </w:t>
      </w:r>
      <w:r w:rsidR="001C41FB" w:rsidRPr="001C41FB">
        <w:t>– BY OBEDIENCE.</w:t>
      </w:r>
    </w:p>
    <w:p w14:paraId="1EE3A814" w14:textId="29F1E30D" w:rsidR="00A76B7F" w:rsidRDefault="00A76B7F" w:rsidP="00BF3BA3">
      <w:pPr>
        <w:pStyle w:val="ListParagraph"/>
        <w:numPr>
          <w:ilvl w:val="0"/>
          <w:numId w:val="2"/>
        </w:numPr>
      </w:pPr>
      <w:r>
        <w:t>The Writing of Paul and James Concerning Works</w:t>
      </w:r>
    </w:p>
    <w:p w14:paraId="1C170D3F" w14:textId="04624604" w:rsidR="00A76B7F" w:rsidRDefault="00A76B7F" w:rsidP="00A76B7F">
      <w:pPr>
        <w:pStyle w:val="ListParagraph"/>
        <w:numPr>
          <w:ilvl w:val="0"/>
          <w:numId w:val="5"/>
        </w:numPr>
      </w:pPr>
      <w:r>
        <w:t>Paul – Works of the Law</w:t>
      </w:r>
    </w:p>
    <w:p w14:paraId="4924CB30" w14:textId="7FBDA30A" w:rsidR="00B52B36" w:rsidRDefault="007B0446" w:rsidP="00B52B36">
      <w:pPr>
        <w:pStyle w:val="ListParagraph"/>
        <w:numPr>
          <w:ilvl w:val="1"/>
          <w:numId w:val="5"/>
        </w:numPr>
      </w:pPr>
      <w:r>
        <w:t xml:space="preserve">Theme – </w:t>
      </w:r>
      <w:r w:rsidRPr="00423388">
        <w:rPr>
          <w:b/>
          <w:highlight w:val="yellow"/>
        </w:rPr>
        <w:t>Romans 1:16-17</w:t>
      </w:r>
      <w:r>
        <w:t xml:space="preserve"> – justification by faith as disclosed in the gospel.</w:t>
      </w:r>
    </w:p>
    <w:p w14:paraId="2924BC88" w14:textId="29C7B973" w:rsidR="007B0446" w:rsidRDefault="007B0446" w:rsidP="007B0446">
      <w:pPr>
        <w:pStyle w:val="ListParagraph"/>
        <w:numPr>
          <w:ilvl w:val="2"/>
          <w:numId w:val="5"/>
        </w:numPr>
      </w:pPr>
      <w:r>
        <w:t>This is especially set in contrast to the attempts the Jews made at justification through the Old Law.</w:t>
      </w:r>
    </w:p>
    <w:p w14:paraId="6E2232B6" w14:textId="26CD4475" w:rsidR="007B0446" w:rsidRDefault="007B0446" w:rsidP="007B0446">
      <w:pPr>
        <w:pStyle w:val="ListParagraph"/>
        <w:numPr>
          <w:ilvl w:val="2"/>
          <w:numId w:val="5"/>
        </w:numPr>
      </w:pPr>
      <w:r w:rsidRPr="00423388">
        <w:rPr>
          <w:b/>
          <w:highlight w:val="yellow"/>
        </w:rPr>
        <w:t>Romans 3:21-22</w:t>
      </w:r>
      <w:r>
        <w:t xml:space="preserve"> – revealed apart from the Law – righteousness of God THROUGH FAITH.</w:t>
      </w:r>
    </w:p>
    <w:p w14:paraId="2BC80A95" w14:textId="4ADB9237" w:rsidR="007B0446" w:rsidRDefault="007B0446" w:rsidP="007B0446">
      <w:pPr>
        <w:pStyle w:val="ListParagraph"/>
        <w:numPr>
          <w:ilvl w:val="2"/>
          <w:numId w:val="5"/>
        </w:numPr>
      </w:pPr>
      <w:r w:rsidRPr="00423388">
        <w:rPr>
          <w:b/>
          <w:highlight w:val="yellow"/>
        </w:rPr>
        <w:t>Romans 3:27-28</w:t>
      </w:r>
      <w:r>
        <w:t xml:space="preserve"> – the establishment of justification by faith excludes all boasting.</w:t>
      </w:r>
    </w:p>
    <w:p w14:paraId="6BCB4638" w14:textId="15AFC630" w:rsidR="007B0446" w:rsidRDefault="007B0446" w:rsidP="007B0446">
      <w:pPr>
        <w:pStyle w:val="ListParagraph"/>
        <w:numPr>
          <w:ilvl w:val="3"/>
          <w:numId w:val="5"/>
        </w:numPr>
      </w:pPr>
      <w:r>
        <w:t>If you have to trust in another’s blood to make you righteous because you have sinned, then no room for boasting.</w:t>
      </w:r>
    </w:p>
    <w:p w14:paraId="1E314DFD" w14:textId="2E707143" w:rsidR="007B0446" w:rsidRDefault="007B0446" w:rsidP="007B0446">
      <w:pPr>
        <w:pStyle w:val="ListParagraph"/>
        <w:numPr>
          <w:ilvl w:val="1"/>
          <w:numId w:val="5"/>
        </w:numPr>
      </w:pPr>
      <w:r>
        <w:t xml:space="preserve">Works of </w:t>
      </w:r>
      <w:r w:rsidRPr="00423388">
        <w:rPr>
          <w:b/>
          <w:highlight w:val="yellow"/>
        </w:rPr>
        <w:t>Romans 4</w:t>
      </w:r>
      <w:r>
        <w:t xml:space="preserve"> concern those of the perfect keeping of the Old Law:</w:t>
      </w:r>
    </w:p>
    <w:p w14:paraId="2AB5D8E7" w14:textId="3E07C2B8" w:rsidR="007B0446" w:rsidRDefault="007B0446" w:rsidP="007B0446">
      <w:pPr>
        <w:pStyle w:val="ListParagraph"/>
        <w:numPr>
          <w:ilvl w:val="2"/>
          <w:numId w:val="5"/>
        </w:numPr>
      </w:pPr>
      <w:r w:rsidRPr="00423388">
        <w:rPr>
          <w:b/>
          <w:highlight w:val="yellow"/>
        </w:rPr>
        <w:t>(vv. 1-</w:t>
      </w:r>
      <w:r w:rsidR="00DF083A" w:rsidRPr="00423388">
        <w:rPr>
          <w:b/>
          <w:highlight w:val="yellow"/>
        </w:rPr>
        <w:t>4</w:t>
      </w:r>
      <w:r w:rsidRPr="00423388">
        <w:rPr>
          <w:b/>
          <w:highlight w:val="yellow"/>
        </w:rPr>
        <w:t>)</w:t>
      </w:r>
      <w:r>
        <w:t xml:space="preserve"> – </w:t>
      </w:r>
      <w:r w:rsidR="00DF083A">
        <w:t>Nothing to boast about because he wasn’t perfect. Justified as a matter of God’s grace, but THROUGH FAITH.</w:t>
      </w:r>
    </w:p>
    <w:p w14:paraId="4AC5E0C3" w14:textId="4CCEE145" w:rsidR="002A54D5" w:rsidRDefault="002A54D5" w:rsidP="007B0446">
      <w:pPr>
        <w:pStyle w:val="ListParagraph"/>
        <w:numPr>
          <w:ilvl w:val="2"/>
          <w:numId w:val="5"/>
        </w:numPr>
      </w:pPr>
      <w:r w:rsidRPr="00423388">
        <w:rPr>
          <w:b/>
          <w:highlight w:val="yellow"/>
        </w:rPr>
        <w:t>(vv. 5-8)</w:t>
      </w:r>
      <w:r>
        <w:t xml:space="preserve"> – The very language shows the works considered are those of the Law that are kept perfectly:</w:t>
      </w:r>
    </w:p>
    <w:p w14:paraId="37A4E85D" w14:textId="1C007741" w:rsidR="002A54D5" w:rsidRDefault="002A54D5" w:rsidP="002A54D5">
      <w:pPr>
        <w:pStyle w:val="ListParagraph"/>
        <w:numPr>
          <w:ilvl w:val="3"/>
          <w:numId w:val="5"/>
        </w:numPr>
      </w:pPr>
      <w:r w:rsidRPr="00423388">
        <w:rPr>
          <w:b/>
          <w:highlight w:val="yellow"/>
        </w:rPr>
        <w:t>(v. 5)</w:t>
      </w:r>
      <w:r>
        <w:t xml:space="preserve"> – work/ungodly </w:t>
      </w:r>
      <w:r w:rsidR="00423388">
        <w:t>–</w:t>
      </w:r>
      <w:r>
        <w:t xml:space="preserve"> </w:t>
      </w:r>
      <w:r w:rsidR="00423388">
        <w:t>sin, not perfect work – justified by God through belief.</w:t>
      </w:r>
    </w:p>
    <w:p w14:paraId="58EBAF62" w14:textId="02F4F576" w:rsidR="00423388" w:rsidRDefault="00423388" w:rsidP="002A54D5">
      <w:pPr>
        <w:pStyle w:val="ListParagraph"/>
        <w:numPr>
          <w:ilvl w:val="3"/>
          <w:numId w:val="5"/>
        </w:numPr>
      </w:pPr>
      <w:r>
        <w:t>(</w:t>
      </w:r>
      <w:r w:rsidRPr="00423388">
        <w:rPr>
          <w:b/>
          <w:highlight w:val="yellow"/>
        </w:rPr>
        <w:t>v. 6)</w:t>
      </w:r>
      <w:r>
        <w:t xml:space="preserve"> – righteousness accounted apart from perfect works.</w:t>
      </w:r>
    </w:p>
    <w:p w14:paraId="0A795EDA" w14:textId="42533072" w:rsidR="00423388" w:rsidRDefault="00423388" w:rsidP="002A54D5">
      <w:pPr>
        <w:pStyle w:val="ListParagraph"/>
        <w:numPr>
          <w:ilvl w:val="3"/>
          <w:numId w:val="5"/>
        </w:numPr>
      </w:pPr>
      <w:r w:rsidRPr="00423388">
        <w:rPr>
          <w:b/>
          <w:highlight w:val="yellow"/>
        </w:rPr>
        <w:t>(vv. 7-8)</w:t>
      </w:r>
      <w:r>
        <w:t xml:space="preserve"> – lawless deeds/sins – i.e. in breaking Old Law.</w:t>
      </w:r>
    </w:p>
    <w:p w14:paraId="0C76500C" w14:textId="40B5175B" w:rsidR="00423388" w:rsidRDefault="00423388" w:rsidP="002A54D5">
      <w:pPr>
        <w:pStyle w:val="ListParagraph"/>
        <w:numPr>
          <w:ilvl w:val="3"/>
          <w:numId w:val="5"/>
        </w:numPr>
      </w:pPr>
      <w:r w:rsidRPr="00423388">
        <w:rPr>
          <w:b/>
          <w:highlight w:val="yellow"/>
        </w:rPr>
        <w:t>Cf. Romans 8:3-4</w:t>
      </w:r>
      <w:r>
        <w:t xml:space="preserve"> – Law could not make one righteous because man sins – must not sin to be righteous under the Old Law.</w:t>
      </w:r>
    </w:p>
    <w:p w14:paraId="7E4DDBCA" w14:textId="651C2CE9" w:rsidR="00423388" w:rsidRDefault="00423388" w:rsidP="00423388">
      <w:pPr>
        <w:pStyle w:val="ListParagraph"/>
        <w:numPr>
          <w:ilvl w:val="2"/>
          <w:numId w:val="5"/>
        </w:numPr>
      </w:pPr>
      <w:r w:rsidRPr="00423388">
        <w:rPr>
          <w:b/>
          <w:highlight w:val="yellow"/>
        </w:rPr>
        <w:t>(vv. 9-12)</w:t>
      </w:r>
      <w:r>
        <w:t xml:space="preserve"> – Righteousness apart from the Law as illustrated in Abraham’s justification before circumcision.</w:t>
      </w:r>
    </w:p>
    <w:p w14:paraId="04F3CDD3" w14:textId="5041FA48" w:rsidR="00423388" w:rsidRDefault="00423388" w:rsidP="00423388">
      <w:pPr>
        <w:pStyle w:val="ListParagraph"/>
        <w:numPr>
          <w:ilvl w:val="1"/>
          <w:numId w:val="5"/>
        </w:numPr>
      </w:pPr>
      <w:r>
        <w:t>Paul does not speak of works period, but the works of the Old Law, namely, keeping them perfectly – NOT ONE CAN DO SO, THUS, NO JUSTFICATION BY SUCH WORKS.</w:t>
      </w:r>
    </w:p>
    <w:p w14:paraId="79CF4DC4" w14:textId="4EE3F79F" w:rsidR="00A76B7F" w:rsidRDefault="00A76B7F" w:rsidP="00A76B7F">
      <w:pPr>
        <w:pStyle w:val="ListParagraph"/>
        <w:numPr>
          <w:ilvl w:val="0"/>
          <w:numId w:val="5"/>
        </w:numPr>
      </w:pPr>
      <w:r>
        <w:t>James – Works of Faith</w:t>
      </w:r>
    </w:p>
    <w:p w14:paraId="1A9F763E" w14:textId="0FADFA45" w:rsidR="00244F09" w:rsidRDefault="00F237D4" w:rsidP="00244F09">
      <w:pPr>
        <w:pStyle w:val="ListParagraph"/>
        <w:numPr>
          <w:ilvl w:val="1"/>
          <w:numId w:val="5"/>
        </w:numPr>
      </w:pPr>
      <w:r>
        <w:t xml:space="preserve">Theme – practical Christianity – referred to by some as “the New Testament book of Proverbs – </w:t>
      </w:r>
      <w:r w:rsidRPr="00F112C6">
        <w:rPr>
          <w:b/>
          <w:highlight w:val="yellow"/>
        </w:rPr>
        <w:t>James 1:22</w:t>
      </w:r>
      <w:r>
        <w:t xml:space="preserve"> – be doers of the word.</w:t>
      </w:r>
    </w:p>
    <w:p w14:paraId="2066F2B9" w14:textId="4281FEFB" w:rsidR="00F237D4" w:rsidRDefault="00F237D4" w:rsidP="00F237D4">
      <w:pPr>
        <w:pStyle w:val="ListParagraph"/>
        <w:numPr>
          <w:ilvl w:val="2"/>
          <w:numId w:val="5"/>
        </w:numPr>
      </w:pPr>
      <w:r>
        <w:t>NOTE: This doing has no hint of MERIT whatsoever.</w:t>
      </w:r>
    </w:p>
    <w:p w14:paraId="101FAD71" w14:textId="10961AA6" w:rsidR="00F237D4" w:rsidRDefault="00F237D4" w:rsidP="00F237D4">
      <w:pPr>
        <w:pStyle w:val="ListParagraph"/>
        <w:numPr>
          <w:ilvl w:val="2"/>
          <w:numId w:val="5"/>
        </w:numPr>
      </w:pPr>
      <w:r w:rsidRPr="00F112C6">
        <w:rPr>
          <w:b/>
          <w:highlight w:val="yellow"/>
        </w:rPr>
        <w:lastRenderedPageBreak/>
        <w:t>James 1:21</w:t>
      </w:r>
      <w:r>
        <w:t xml:space="preserve"> – in need of laying aside sinful works (no meritorious works) and receive the word (by doing it) because you need to be saved.</w:t>
      </w:r>
    </w:p>
    <w:p w14:paraId="698907F3" w14:textId="36A2DF71" w:rsidR="00F237D4" w:rsidRDefault="00F237D4" w:rsidP="00F237D4">
      <w:pPr>
        <w:pStyle w:val="ListParagraph"/>
        <w:numPr>
          <w:ilvl w:val="1"/>
          <w:numId w:val="5"/>
        </w:numPr>
      </w:pPr>
      <w:r>
        <w:t xml:space="preserve">Works of </w:t>
      </w:r>
      <w:r w:rsidRPr="00F112C6">
        <w:rPr>
          <w:b/>
          <w:highlight w:val="yellow"/>
        </w:rPr>
        <w:t>James 2</w:t>
      </w:r>
      <w:r>
        <w:t xml:space="preserve"> concern those which come through FAITHFUL SUBMISSION (obedience) to God’s will:</w:t>
      </w:r>
    </w:p>
    <w:p w14:paraId="2162C06E" w14:textId="119AF525" w:rsidR="00F237D4" w:rsidRDefault="00F237D4" w:rsidP="00F237D4">
      <w:pPr>
        <w:pStyle w:val="ListParagraph"/>
        <w:numPr>
          <w:ilvl w:val="2"/>
          <w:numId w:val="5"/>
        </w:numPr>
      </w:pPr>
      <w:r w:rsidRPr="00F112C6">
        <w:rPr>
          <w:b/>
          <w:highlight w:val="yellow"/>
        </w:rPr>
        <w:t>NOTE: 2:1, 8-9</w:t>
      </w:r>
      <w:r>
        <w:t xml:space="preserve"> – don’t show partiality, such does not fulfill the command to love neighbor as self.</w:t>
      </w:r>
    </w:p>
    <w:p w14:paraId="00BB5893" w14:textId="155763DB" w:rsidR="00F237D4" w:rsidRDefault="00F237D4" w:rsidP="00F237D4">
      <w:pPr>
        <w:pStyle w:val="ListParagraph"/>
        <w:numPr>
          <w:ilvl w:val="2"/>
          <w:numId w:val="5"/>
        </w:numPr>
      </w:pPr>
      <w:r w:rsidRPr="00F112C6">
        <w:rPr>
          <w:b/>
          <w:highlight w:val="yellow"/>
        </w:rPr>
        <w:t>(vv. 14-17)</w:t>
      </w:r>
      <w:r>
        <w:t xml:space="preserve"> – </w:t>
      </w:r>
      <w:r w:rsidR="00756063">
        <w:t>in context of loving neighbor – saying without doing (working) doesn’t accomplish anything.</w:t>
      </w:r>
    </w:p>
    <w:p w14:paraId="549E8EEA" w14:textId="78C9FE2E" w:rsidR="00E877ED" w:rsidRDefault="00E877ED" w:rsidP="00F237D4">
      <w:pPr>
        <w:pStyle w:val="ListParagraph"/>
        <w:numPr>
          <w:ilvl w:val="2"/>
          <w:numId w:val="5"/>
        </w:numPr>
      </w:pPr>
      <w:r w:rsidRPr="00F112C6">
        <w:rPr>
          <w:b/>
          <w:highlight w:val="yellow"/>
        </w:rPr>
        <w:t>(vv. 18</w:t>
      </w:r>
      <w:r w:rsidR="00287B1F" w:rsidRPr="00F112C6">
        <w:rPr>
          <w:b/>
          <w:highlight w:val="yellow"/>
        </w:rPr>
        <w:t>-20)</w:t>
      </w:r>
      <w:r w:rsidR="00287B1F">
        <w:t xml:space="preserve"> – faith must be SHOWN, not simply stated.</w:t>
      </w:r>
    </w:p>
    <w:p w14:paraId="782933AE" w14:textId="33196600" w:rsidR="00287B1F" w:rsidRDefault="00287B1F" w:rsidP="00287B1F">
      <w:pPr>
        <w:pStyle w:val="ListParagraph"/>
        <w:numPr>
          <w:ilvl w:val="3"/>
          <w:numId w:val="5"/>
        </w:numPr>
      </w:pPr>
      <w:r>
        <w:t xml:space="preserve">Faith in what/who? – Obviously God – </w:t>
      </w:r>
      <w:r w:rsidRPr="00F112C6">
        <w:rPr>
          <w:b/>
          <w:highlight w:val="yellow"/>
        </w:rPr>
        <w:t>(v. 23)</w:t>
      </w:r>
      <w:r>
        <w:t xml:space="preserve"> – “BELIEVED GOD”</w:t>
      </w:r>
    </w:p>
    <w:p w14:paraId="706AD508" w14:textId="790F1402" w:rsidR="00287B1F" w:rsidRDefault="00287B1F" w:rsidP="00287B1F">
      <w:pPr>
        <w:pStyle w:val="ListParagraph"/>
        <w:numPr>
          <w:ilvl w:val="3"/>
          <w:numId w:val="5"/>
        </w:numPr>
      </w:pPr>
      <w:r>
        <w:t xml:space="preserve">Show me you believe in God – how? – by doing what He says. (NOTE: </w:t>
      </w:r>
      <w:r w:rsidRPr="00F112C6">
        <w:rPr>
          <w:b/>
          <w:highlight w:val="yellow"/>
        </w:rPr>
        <w:t>(v. 19)</w:t>
      </w:r>
      <w:r>
        <w:t xml:space="preserve"> – Demons believe in God, but aren’t obedient to Him)</w:t>
      </w:r>
    </w:p>
    <w:p w14:paraId="09D6307E" w14:textId="2BC692C8" w:rsidR="00287B1F" w:rsidRDefault="00287B1F" w:rsidP="00287B1F">
      <w:pPr>
        <w:pStyle w:val="ListParagraph"/>
        <w:numPr>
          <w:ilvl w:val="2"/>
          <w:numId w:val="5"/>
        </w:numPr>
      </w:pPr>
      <w:r>
        <w:t>Examples:</w:t>
      </w:r>
    </w:p>
    <w:p w14:paraId="7BF9CD35" w14:textId="1D64300C" w:rsidR="00287B1F" w:rsidRDefault="00287B1F" w:rsidP="00287B1F">
      <w:pPr>
        <w:pStyle w:val="ListParagraph"/>
        <w:numPr>
          <w:ilvl w:val="3"/>
          <w:numId w:val="5"/>
        </w:numPr>
      </w:pPr>
      <w:r w:rsidRPr="00F112C6">
        <w:rPr>
          <w:b/>
          <w:highlight w:val="yellow"/>
        </w:rPr>
        <w:t>(vv. 20-24)</w:t>
      </w:r>
      <w:r>
        <w:t xml:space="preserve"> – Abraham.</w:t>
      </w:r>
    </w:p>
    <w:p w14:paraId="27940617" w14:textId="0D2B1561" w:rsidR="00287B1F" w:rsidRDefault="00287B1F" w:rsidP="00287B1F">
      <w:pPr>
        <w:pStyle w:val="ListParagraph"/>
        <w:numPr>
          <w:ilvl w:val="3"/>
          <w:numId w:val="5"/>
        </w:numPr>
      </w:pPr>
      <w:r w:rsidRPr="00F112C6">
        <w:rPr>
          <w:b/>
          <w:highlight w:val="yellow"/>
        </w:rPr>
        <w:t>(v. 25)</w:t>
      </w:r>
      <w:r>
        <w:t xml:space="preserve"> – Rahab</w:t>
      </w:r>
    </w:p>
    <w:p w14:paraId="48DFE4E8" w14:textId="55EDA302" w:rsidR="00287B1F" w:rsidRDefault="00287B1F" w:rsidP="00287B1F">
      <w:pPr>
        <w:pStyle w:val="ListParagraph"/>
        <w:numPr>
          <w:ilvl w:val="2"/>
          <w:numId w:val="5"/>
        </w:numPr>
      </w:pPr>
      <w:r>
        <w:t xml:space="preserve">CONCLUSION – </w:t>
      </w:r>
      <w:r w:rsidRPr="00F112C6">
        <w:rPr>
          <w:b/>
          <w:highlight w:val="yellow"/>
        </w:rPr>
        <w:t>(v. 26)</w:t>
      </w:r>
    </w:p>
    <w:p w14:paraId="189374B9" w14:textId="4EFB0E86" w:rsidR="00287B1F" w:rsidRDefault="00287B1F" w:rsidP="00287B1F">
      <w:pPr>
        <w:pStyle w:val="ListParagraph"/>
        <w:numPr>
          <w:ilvl w:val="0"/>
          <w:numId w:val="5"/>
        </w:numPr>
      </w:pPr>
      <w:r>
        <w:t>The faith which James speaks of that must be shown by works of obedience is the same faith of which Paul speaks.</w:t>
      </w:r>
    </w:p>
    <w:p w14:paraId="6C10D265" w14:textId="1230ECBB" w:rsidR="00BB02F9" w:rsidRDefault="00BB02F9" w:rsidP="00BF3BA3">
      <w:pPr>
        <w:pStyle w:val="ListParagraph"/>
        <w:numPr>
          <w:ilvl w:val="0"/>
          <w:numId w:val="2"/>
        </w:numPr>
      </w:pPr>
      <w:r>
        <w:t>Faith Accounted for Righteousness</w:t>
      </w:r>
    </w:p>
    <w:p w14:paraId="79F66C91" w14:textId="30C922C7" w:rsidR="00297CB2" w:rsidRDefault="00000A7E" w:rsidP="00297CB2">
      <w:pPr>
        <w:pStyle w:val="ListParagraph"/>
        <w:numPr>
          <w:ilvl w:val="0"/>
          <w:numId w:val="6"/>
        </w:numPr>
      </w:pPr>
      <w:r>
        <w:t xml:space="preserve">The Principle – The </w:t>
      </w:r>
      <w:r w:rsidR="005C15C9">
        <w:t>Just Shall Live by Faith</w:t>
      </w:r>
    </w:p>
    <w:p w14:paraId="2F47FA25" w14:textId="211F8E86" w:rsidR="00887B69" w:rsidRDefault="008D4503" w:rsidP="00887B69">
      <w:pPr>
        <w:pStyle w:val="ListParagraph"/>
        <w:numPr>
          <w:ilvl w:val="1"/>
          <w:numId w:val="6"/>
        </w:numPr>
      </w:pPr>
      <w:r w:rsidRPr="00F42136">
        <w:rPr>
          <w:b/>
          <w:highlight w:val="yellow"/>
        </w:rPr>
        <w:t>Romans 1:17</w:t>
      </w:r>
      <w:r>
        <w:t xml:space="preserve"> – quote from Habakkuk 2:4 – Biblical principle from the beginning.</w:t>
      </w:r>
    </w:p>
    <w:p w14:paraId="52AB65DF" w14:textId="47366C1B" w:rsidR="008D4503" w:rsidRDefault="008D4503" w:rsidP="00887B69">
      <w:pPr>
        <w:pStyle w:val="ListParagraph"/>
        <w:numPr>
          <w:ilvl w:val="1"/>
          <w:numId w:val="6"/>
        </w:numPr>
      </w:pPr>
      <w:r>
        <w:t>Background of Habakkuk:</w:t>
      </w:r>
    </w:p>
    <w:p w14:paraId="0DDE17D6" w14:textId="6C876290" w:rsidR="008D4503" w:rsidRDefault="008D4503" w:rsidP="008D4503">
      <w:pPr>
        <w:pStyle w:val="ListParagraph"/>
        <w:numPr>
          <w:ilvl w:val="2"/>
          <w:numId w:val="6"/>
        </w:numPr>
      </w:pPr>
      <w:r w:rsidRPr="00F42136">
        <w:rPr>
          <w:b/>
          <w:highlight w:val="yellow"/>
        </w:rPr>
        <w:t>Habakkuk 1:1-4</w:t>
      </w:r>
      <w:r>
        <w:t xml:space="preserve"> – conditions in Judah. (still some righteous, but outnumbered and afflicted by the wicked)</w:t>
      </w:r>
    </w:p>
    <w:p w14:paraId="20DD150B" w14:textId="134820B1" w:rsidR="008D4503" w:rsidRDefault="008D4503" w:rsidP="008D4503">
      <w:pPr>
        <w:pStyle w:val="ListParagraph"/>
        <w:numPr>
          <w:ilvl w:val="2"/>
          <w:numId w:val="6"/>
        </w:numPr>
      </w:pPr>
      <w:r w:rsidRPr="00F42136">
        <w:rPr>
          <w:b/>
          <w:highlight w:val="yellow"/>
        </w:rPr>
        <w:t>Habakkuk 1:5-11</w:t>
      </w:r>
      <w:r>
        <w:t xml:space="preserve"> – what God will do – raise up wicked Chaldeans as punishment and chastening for Judah.</w:t>
      </w:r>
    </w:p>
    <w:p w14:paraId="511AEF35" w14:textId="7E33F837" w:rsidR="008D4503" w:rsidRDefault="008D4503" w:rsidP="008D4503">
      <w:pPr>
        <w:pStyle w:val="ListParagraph"/>
        <w:numPr>
          <w:ilvl w:val="2"/>
          <w:numId w:val="6"/>
        </w:numPr>
      </w:pPr>
      <w:r w:rsidRPr="00F42136">
        <w:rPr>
          <w:b/>
          <w:highlight w:val="yellow"/>
        </w:rPr>
        <w:t>Habakkuk 1:12-17</w:t>
      </w:r>
      <w:r>
        <w:t xml:space="preserve"> – the prophet’s perplexity concerning God’s using the wicked Chaldeans – is Judah not more righteous than them?</w:t>
      </w:r>
    </w:p>
    <w:p w14:paraId="2AC664CC" w14:textId="68CA4EAA" w:rsidR="008D4503" w:rsidRDefault="00372177" w:rsidP="008D4503">
      <w:pPr>
        <w:pStyle w:val="ListParagraph"/>
        <w:numPr>
          <w:ilvl w:val="2"/>
          <w:numId w:val="6"/>
        </w:numPr>
      </w:pPr>
      <w:r w:rsidRPr="00F42136">
        <w:rPr>
          <w:b/>
          <w:highlight w:val="yellow"/>
        </w:rPr>
        <w:t>Habakkuk 2:1</w:t>
      </w:r>
      <w:r>
        <w:t xml:space="preserve"> – the prophet’s resolve to wait for God’s reply, and the mindset to accept His correction.</w:t>
      </w:r>
    </w:p>
    <w:p w14:paraId="3438C1BA" w14:textId="1A5226C9" w:rsidR="00372177" w:rsidRDefault="00372177" w:rsidP="008D4503">
      <w:pPr>
        <w:pStyle w:val="ListParagraph"/>
        <w:numPr>
          <w:ilvl w:val="2"/>
          <w:numId w:val="6"/>
        </w:numPr>
      </w:pPr>
      <w:r w:rsidRPr="00F42136">
        <w:rPr>
          <w:b/>
          <w:highlight w:val="yellow"/>
        </w:rPr>
        <w:t>Habakkuk 2:2-4</w:t>
      </w:r>
      <w:r>
        <w:t xml:space="preserve"> – God’s reply – IT’S HAPPENING:</w:t>
      </w:r>
    </w:p>
    <w:p w14:paraId="5CA6A37E" w14:textId="4E6C9B3D" w:rsidR="00372177" w:rsidRDefault="00372177" w:rsidP="00372177">
      <w:pPr>
        <w:pStyle w:val="ListParagraph"/>
        <w:numPr>
          <w:ilvl w:val="3"/>
          <w:numId w:val="6"/>
        </w:numPr>
      </w:pPr>
      <w:r>
        <w:t xml:space="preserve">Don’t worry about the Chaldeans – </w:t>
      </w:r>
      <w:proofErr w:type="gramStart"/>
      <w:r>
        <w:t>yes</w:t>
      </w:r>
      <w:proofErr w:type="gramEnd"/>
      <w:r>
        <w:t xml:space="preserve"> they are wicked, but will be judged.</w:t>
      </w:r>
    </w:p>
    <w:p w14:paraId="1AE99D24" w14:textId="31E53B19" w:rsidR="001B193F" w:rsidRDefault="00372177" w:rsidP="001B193F">
      <w:pPr>
        <w:pStyle w:val="ListParagraph"/>
        <w:numPr>
          <w:ilvl w:val="3"/>
          <w:numId w:val="6"/>
        </w:numPr>
      </w:pPr>
      <w:r>
        <w:t xml:space="preserve">CONTINUE TO LIVE BY FAITH – </w:t>
      </w:r>
      <w:r w:rsidR="00EE2200">
        <w:t xml:space="preserve">to be just, and continue to be so, especially during this trying time, live </w:t>
      </w:r>
      <w:proofErr w:type="spellStart"/>
      <w:r w:rsidR="00EE2200">
        <w:t>by</w:t>
      </w:r>
      <w:proofErr w:type="spellEnd"/>
      <w:r w:rsidR="00EE2200">
        <w:t xml:space="preserve"> faith. (EXAMPLES DURING BABYLONIAN CAPTIVITY: Daniel and friends)</w:t>
      </w:r>
    </w:p>
    <w:p w14:paraId="4218F2B7" w14:textId="292F5BE4" w:rsidR="001B193F" w:rsidRDefault="001B193F" w:rsidP="001B193F">
      <w:pPr>
        <w:pStyle w:val="ListParagraph"/>
        <w:numPr>
          <w:ilvl w:val="1"/>
          <w:numId w:val="6"/>
        </w:numPr>
      </w:pPr>
      <w:r>
        <w:t>Faith:</w:t>
      </w:r>
    </w:p>
    <w:p w14:paraId="1D940B9F" w14:textId="77777777" w:rsidR="001B193F" w:rsidRDefault="001B193F" w:rsidP="001B193F">
      <w:pPr>
        <w:pStyle w:val="ListParagraph"/>
        <w:numPr>
          <w:ilvl w:val="2"/>
          <w:numId w:val="6"/>
        </w:numPr>
      </w:pPr>
      <w:r>
        <w:lastRenderedPageBreak/>
        <w:t>Pistis (Greek) – persuasion, i.e. credence. (Strong) Conviction of the truth of anything, belief. (Thayer)</w:t>
      </w:r>
    </w:p>
    <w:p w14:paraId="262874F0" w14:textId="73DC320A" w:rsidR="001B193F" w:rsidRPr="001B193F" w:rsidRDefault="001B193F" w:rsidP="001B193F">
      <w:pPr>
        <w:pStyle w:val="ListParagraph"/>
        <w:numPr>
          <w:ilvl w:val="2"/>
          <w:numId w:val="6"/>
        </w:numPr>
      </w:pPr>
      <w:r w:rsidRPr="001B193F">
        <w:rPr>
          <w:rFonts w:eastAsia="Times New Roman" w:cstheme="minorHAnsi"/>
          <w:color w:val="000000" w:themeColor="text1"/>
          <w:szCs w:val="29"/>
          <w:shd w:val="clear" w:color="auto" w:fill="FFFFFF"/>
        </w:rPr>
        <w:t>'</w:t>
      </w:r>
      <w:proofErr w:type="spellStart"/>
      <w:r w:rsidRPr="001B193F">
        <w:rPr>
          <w:rFonts w:eastAsia="Times New Roman" w:cstheme="minorHAnsi"/>
          <w:color w:val="000000" w:themeColor="text1"/>
          <w:szCs w:val="29"/>
          <w:shd w:val="clear" w:color="auto" w:fill="FFFFFF"/>
        </w:rPr>
        <w:t>ĕmûnâh</w:t>
      </w:r>
      <w:proofErr w:type="spellEnd"/>
      <w:r>
        <w:rPr>
          <w:rFonts w:eastAsia="Times New Roman" w:cstheme="minorHAnsi"/>
          <w:color w:val="000000" w:themeColor="text1"/>
          <w:szCs w:val="29"/>
          <w:shd w:val="clear" w:color="auto" w:fill="FFFFFF"/>
        </w:rPr>
        <w:t xml:space="preserve"> (Hebrew) – literally firmness. (Strong) Firmness, fidelity, steadfastness, steadiness. (Brown-Driver-Briggs)</w:t>
      </w:r>
    </w:p>
    <w:p w14:paraId="6178947B" w14:textId="6C4FE3E4" w:rsidR="001B193F" w:rsidRDefault="001B193F" w:rsidP="001B193F">
      <w:pPr>
        <w:pStyle w:val="ListParagraph"/>
        <w:numPr>
          <w:ilvl w:val="3"/>
          <w:numId w:val="6"/>
        </w:numPr>
      </w:pPr>
      <w:r>
        <w:t>More than mere belief, i.e. ascent to facts.</w:t>
      </w:r>
    </w:p>
    <w:p w14:paraId="4FE68795" w14:textId="490E3456" w:rsidR="001B193F" w:rsidRDefault="001B193F" w:rsidP="001B193F">
      <w:pPr>
        <w:pStyle w:val="ListParagraph"/>
        <w:numPr>
          <w:ilvl w:val="3"/>
          <w:numId w:val="6"/>
        </w:numPr>
      </w:pPr>
      <w:r>
        <w:t>It is FAITHFULNESS – i.e. loyal commitment to God through following His commands.</w:t>
      </w:r>
    </w:p>
    <w:p w14:paraId="40FA988A" w14:textId="44219BC8" w:rsidR="001B193F" w:rsidRDefault="001B193F" w:rsidP="001B193F">
      <w:pPr>
        <w:pStyle w:val="ListParagraph"/>
        <w:numPr>
          <w:ilvl w:val="3"/>
          <w:numId w:val="6"/>
        </w:numPr>
      </w:pPr>
      <w:r>
        <w:t xml:space="preserve">The NT </w:t>
      </w:r>
      <w:proofErr w:type="spellStart"/>
      <w:r>
        <w:t>pistis</w:t>
      </w:r>
      <w:proofErr w:type="spellEnd"/>
      <w:r>
        <w:t xml:space="preserve"> is used in reference to this idea of faithfulness.</w:t>
      </w:r>
    </w:p>
    <w:p w14:paraId="586214D5" w14:textId="15EBD736" w:rsidR="00F31647" w:rsidRDefault="00F31647" w:rsidP="00F31647">
      <w:pPr>
        <w:pStyle w:val="ListParagraph"/>
        <w:numPr>
          <w:ilvl w:val="1"/>
          <w:numId w:val="6"/>
        </w:numPr>
      </w:pPr>
      <w:r>
        <w:t>What does such saving, justifying, faith look like?</w:t>
      </w:r>
    </w:p>
    <w:p w14:paraId="31644B6B" w14:textId="0349EB4C" w:rsidR="005C15C9" w:rsidRDefault="005C15C9" w:rsidP="00297CB2">
      <w:pPr>
        <w:pStyle w:val="ListParagraph"/>
        <w:numPr>
          <w:ilvl w:val="0"/>
          <w:numId w:val="6"/>
        </w:numPr>
      </w:pPr>
      <w:r>
        <w:t>The Faith Accounted for Righteousness:</w:t>
      </w:r>
    </w:p>
    <w:p w14:paraId="5727F9BF" w14:textId="568A0840" w:rsidR="005C15C9" w:rsidRDefault="005C15C9" w:rsidP="005C15C9">
      <w:pPr>
        <w:pStyle w:val="ListParagraph"/>
        <w:numPr>
          <w:ilvl w:val="1"/>
          <w:numId w:val="6"/>
        </w:numPr>
      </w:pPr>
      <w:r>
        <w:t>Humble</w:t>
      </w:r>
    </w:p>
    <w:p w14:paraId="086B599E" w14:textId="1F776387" w:rsidR="00EE4427" w:rsidRDefault="00EE4427" w:rsidP="00EE4427">
      <w:pPr>
        <w:pStyle w:val="ListParagraph"/>
        <w:numPr>
          <w:ilvl w:val="2"/>
          <w:numId w:val="6"/>
        </w:numPr>
      </w:pPr>
      <w:r>
        <w:t xml:space="preserve">Realizes inability to direct self – </w:t>
      </w:r>
      <w:r w:rsidRPr="00A71A68">
        <w:rPr>
          <w:b/>
          <w:highlight w:val="yellow"/>
        </w:rPr>
        <w:t>Jeremiah 10:23</w:t>
      </w:r>
    </w:p>
    <w:p w14:paraId="1BE18E6F" w14:textId="77777777" w:rsidR="00EE4427" w:rsidRDefault="00EE4427" w:rsidP="00EE4427">
      <w:pPr>
        <w:pStyle w:val="ListParagraph"/>
        <w:numPr>
          <w:ilvl w:val="2"/>
          <w:numId w:val="6"/>
        </w:numPr>
      </w:pPr>
      <w:r>
        <w:t xml:space="preserve">Humbly accepts God’s direction – </w:t>
      </w:r>
      <w:r w:rsidRPr="00A71A68">
        <w:rPr>
          <w:b/>
          <w:highlight w:val="yellow"/>
        </w:rPr>
        <w:t>James 1:21</w:t>
      </w:r>
    </w:p>
    <w:p w14:paraId="66CEEE11" w14:textId="58DCA1F6" w:rsidR="00EE4427" w:rsidRPr="00EE4427" w:rsidRDefault="00EE4427" w:rsidP="00EE4427">
      <w:pPr>
        <w:pStyle w:val="ListParagraph"/>
        <w:numPr>
          <w:ilvl w:val="3"/>
          <w:numId w:val="6"/>
        </w:numPr>
      </w:pPr>
      <w:r w:rsidRPr="00EE4427">
        <w:rPr>
          <w:rFonts w:cstheme="minorHAnsi"/>
          <w:color w:val="000000" w:themeColor="text1"/>
        </w:rPr>
        <w:t xml:space="preserve">Meekness – </w:t>
      </w:r>
      <w:r>
        <w:rPr>
          <w:rFonts w:cstheme="minorHAnsi"/>
          <w:color w:val="000000" w:themeColor="text1"/>
        </w:rPr>
        <w:t>“</w:t>
      </w:r>
      <w:r w:rsidRPr="00EE4427">
        <w:rPr>
          <w:rFonts w:eastAsia="Times New Roman" w:cstheme="minorHAnsi"/>
          <w:color w:val="000000" w:themeColor="text1"/>
          <w:shd w:val="clear" w:color="auto" w:fill="FFFFFF"/>
        </w:rPr>
        <w:t>It is that temper of spirit in which we accept His dealings with us as good, and therefore without disputing or resisting</w:t>
      </w:r>
      <w:r>
        <w:rPr>
          <w:rFonts w:eastAsia="Times New Roman" w:cstheme="minorHAnsi"/>
          <w:color w:val="000000" w:themeColor="text1"/>
          <w:shd w:val="clear" w:color="auto" w:fill="FFFFFF"/>
        </w:rPr>
        <w:t>” (Vine)</w:t>
      </w:r>
    </w:p>
    <w:p w14:paraId="5B6A7F48" w14:textId="7411EBE7" w:rsidR="00EE4427" w:rsidRDefault="00EE4427" w:rsidP="00EE4427">
      <w:pPr>
        <w:pStyle w:val="ListParagraph"/>
        <w:numPr>
          <w:ilvl w:val="3"/>
          <w:numId w:val="6"/>
        </w:numPr>
      </w:pPr>
      <w:r w:rsidRPr="00A71A68">
        <w:rPr>
          <w:b/>
          <w:highlight w:val="yellow"/>
        </w:rPr>
        <w:t>James 4:6, 10</w:t>
      </w:r>
      <w:r>
        <w:t xml:space="preserve"> – humble self in sight of Lord.</w:t>
      </w:r>
    </w:p>
    <w:p w14:paraId="0D6A5B98" w14:textId="6E93F8D9" w:rsidR="00862782" w:rsidRDefault="00862782" w:rsidP="005C15C9">
      <w:pPr>
        <w:pStyle w:val="ListParagraph"/>
        <w:numPr>
          <w:ilvl w:val="1"/>
          <w:numId w:val="6"/>
        </w:numPr>
      </w:pPr>
      <w:r>
        <w:t>Trusting</w:t>
      </w:r>
    </w:p>
    <w:p w14:paraId="3DBE8775" w14:textId="377092EA" w:rsidR="00EE4427" w:rsidRDefault="00EE4427" w:rsidP="00EE4427">
      <w:pPr>
        <w:pStyle w:val="ListParagraph"/>
        <w:numPr>
          <w:ilvl w:val="2"/>
          <w:numId w:val="6"/>
        </w:numPr>
      </w:pPr>
      <w:r>
        <w:t>Faith does not always fully grasp God’s plans in the moment. It may not entirely understand, but it trusts because such is coming from God almighty.</w:t>
      </w:r>
    </w:p>
    <w:p w14:paraId="74C0F1D9" w14:textId="06A851C8" w:rsidR="00EE4427" w:rsidRDefault="00EE4427" w:rsidP="00EE4427">
      <w:pPr>
        <w:pStyle w:val="ListParagraph"/>
        <w:numPr>
          <w:ilvl w:val="2"/>
          <w:numId w:val="6"/>
        </w:numPr>
      </w:pPr>
      <w:r>
        <w:t xml:space="preserve">Like with God’s instruction toward Habakkuk – </w:t>
      </w:r>
      <w:r w:rsidRPr="00A71A68">
        <w:rPr>
          <w:b/>
          <w:highlight w:val="yellow"/>
        </w:rPr>
        <w:t>Habakkuk 1:</w:t>
      </w:r>
      <w:r w:rsidR="009D57DB" w:rsidRPr="00A71A68">
        <w:rPr>
          <w:b/>
          <w:highlight w:val="yellow"/>
        </w:rPr>
        <w:t>13; 2:1, 4</w:t>
      </w:r>
      <w:r w:rsidR="009D57DB">
        <w:t xml:space="preserve"> – trust in His plans.</w:t>
      </w:r>
    </w:p>
    <w:p w14:paraId="025627F9" w14:textId="22B0A6B4" w:rsidR="009D57DB" w:rsidRDefault="009D57DB" w:rsidP="00EE4427">
      <w:pPr>
        <w:pStyle w:val="ListParagraph"/>
        <w:numPr>
          <w:ilvl w:val="2"/>
          <w:numId w:val="6"/>
        </w:numPr>
      </w:pPr>
      <w:r>
        <w:t xml:space="preserve">Abraham did not fully understand why God was asking Him to offer Isaac, and didn’t know how God would fulfill His promises, but he trusted – </w:t>
      </w:r>
      <w:r w:rsidRPr="00A71A68">
        <w:rPr>
          <w:b/>
          <w:highlight w:val="yellow"/>
        </w:rPr>
        <w:t>Hebrews 11:17-19</w:t>
      </w:r>
    </w:p>
    <w:p w14:paraId="6DF7F9BE" w14:textId="2DC70C70" w:rsidR="009D57DB" w:rsidRDefault="009D57DB" w:rsidP="00EE4427">
      <w:pPr>
        <w:pStyle w:val="ListParagraph"/>
        <w:numPr>
          <w:ilvl w:val="2"/>
          <w:numId w:val="6"/>
        </w:numPr>
      </w:pPr>
      <w:r w:rsidRPr="00A71A68">
        <w:rPr>
          <w:b/>
          <w:highlight w:val="yellow"/>
        </w:rPr>
        <w:t>Psalm 91:1-6</w:t>
      </w:r>
      <w:r>
        <w:t xml:space="preserve"> – Trust in the provision and protection of God.</w:t>
      </w:r>
    </w:p>
    <w:p w14:paraId="1530C1DB" w14:textId="456CC6BD" w:rsidR="005C15C9" w:rsidRDefault="005C15C9" w:rsidP="005C15C9">
      <w:pPr>
        <w:pStyle w:val="ListParagraph"/>
        <w:numPr>
          <w:ilvl w:val="1"/>
          <w:numId w:val="6"/>
        </w:numPr>
      </w:pPr>
      <w:r>
        <w:t>Single</w:t>
      </w:r>
      <w:r w:rsidR="008E6D0D">
        <w:t>-minded</w:t>
      </w:r>
    </w:p>
    <w:p w14:paraId="74404729" w14:textId="7E149ED4" w:rsidR="000A7F55" w:rsidRDefault="000A7F55" w:rsidP="000A7F55">
      <w:pPr>
        <w:pStyle w:val="ListParagraph"/>
        <w:numPr>
          <w:ilvl w:val="2"/>
          <w:numId w:val="6"/>
        </w:numPr>
      </w:pPr>
      <w:r>
        <w:t>This faith does not seesaw back and forth between resolve to do God’s will.</w:t>
      </w:r>
    </w:p>
    <w:p w14:paraId="781E351B" w14:textId="788A0ED2" w:rsidR="000A7F55" w:rsidRDefault="000A7F55" w:rsidP="000A7F55">
      <w:pPr>
        <w:pStyle w:val="ListParagraph"/>
        <w:numPr>
          <w:ilvl w:val="2"/>
          <w:numId w:val="6"/>
        </w:numPr>
      </w:pPr>
      <w:r>
        <w:t xml:space="preserve">Not double-minded – </w:t>
      </w:r>
      <w:r w:rsidRPr="00A71A68">
        <w:rPr>
          <w:b/>
          <w:highlight w:val="yellow"/>
        </w:rPr>
        <w:t>James 1:</w:t>
      </w:r>
      <w:r w:rsidR="008E6D0D" w:rsidRPr="00A71A68">
        <w:rPr>
          <w:b/>
          <w:highlight w:val="yellow"/>
        </w:rPr>
        <w:t>5-8</w:t>
      </w:r>
      <w:r w:rsidR="008E6D0D">
        <w:t xml:space="preserve"> – Ask for God’s wisdom, but without doubting.</w:t>
      </w:r>
    </w:p>
    <w:p w14:paraId="636777C9" w14:textId="29E6341D" w:rsidR="008E6D0D" w:rsidRDefault="008E6D0D" w:rsidP="008E6D0D">
      <w:pPr>
        <w:pStyle w:val="ListParagraph"/>
        <w:numPr>
          <w:ilvl w:val="3"/>
          <w:numId w:val="6"/>
        </w:numPr>
      </w:pPr>
      <w:proofErr w:type="spellStart"/>
      <w:r>
        <w:t>Not</w:t>
      </w:r>
      <w:proofErr w:type="spellEnd"/>
      <w:r>
        <w:t xml:space="preserve"> doubt that God will give it to him, but doubt concerning whether to practice the wisdom God is to give.</w:t>
      </w:r>
    </w:p>
    <w:p w14:paraId="7F6A0609" w14:textId="75C881C7" w:rsidR="008E6D0D" w:rsidRDefault="008E6D0D" w:rsidP="008E6D0D">
      <w:pPr>
        <w:pStyle w:val="ListParagraph"/>
        <w:numPr>
          <w:ilvl w:val="3"/>
          <w:numId w:val="6"/>
        </w:numPr>
      </w:pPr>
      <w:r>
        <w:t>Wisdom to get through trial – single-minded man resolves to do God’s will no matter what, but double-minded has reservations.</w:t>
      </w:r>
    </w:p>
    <w:p w14:paraId="3195417D" w14:textId="2827AF6C" w:rsidR="00862782" w:rsidRDefault="00862782" w:rsidP="005C15C9">
      <w:pPr>
        <w:pStyle w:val="ListParagraph"/>
        <w:numPr>
          <w:ilvl w:val="1"/>
          <w:numId w:val="6"/>
        </w:numPr>
      </w:pPr>
      <w:r>
        <w:t>Obedient</w:t>
      </w:r>
    </w:p>
    <w:p w14:paraId="15818D17" w14:textId="44057137" w:rsidR="008E6D0D" w:rsidRDefault="008E6D0D" w:rsidP="008E6D0D">
      <w:pPr>
        <w:pStyle w:val="ListParagraph"/>
        <w:numPr>
          <w:ilvl w:val="2"/>
          <w:numId w:val="6"/>
        </w:numPr>
      </w:pPr>
      <w:r>
        <w:t>Such humility, trust, and single-minded focus to do God’s will must reach the actual doing.</w:t>
      </w:r>
    </w:p>
    <w:p w14:paraId="1FD51ED4" w14:textId="4F58CC73" w:rsidR="008E6D0D" w:rsidRDefault="008E6D0D" w:rsidP="008E6D0D">
      <w:pPr>
        <w:pStyle w:val="ListParagraph"/>
        <w:numPr>
          <w:ilvl w:val="2"/>
          <w:numId w:val="6"/>
        </w:numPr>
      </w:pPr>
      <w:r>
        <w:t xml:space="preserve">Hearing but not doing does no good – </w:t>
      </w:r>
      <w:r w:rsidRPr="00A71A68">
        <w:rPr>
          <w:b/>
          <w:highlight w:val="yellow"/>
        </w:rPr>
        <w:t>James 1:22-25</w:t>
      </w:r>
      <w:r>
        <w:t xml:space="preserve"> – be doers of the word!</w:t>
      </w:r>
    </w:p>
    <w:p w14:paraId="1CA8312B" w14:textId="5611712A" w:rsidR="008E6D0D" w:rsidRDefault="008E6D0D" w:rsidP="008E6D0D">
      <w:pPr>
        <w:pStyle w:val="ListParagraph"/>
        <w:numPr>
          <w:ilvl w:val="2"/>
          <w:numId w:val="6"/>
        </w:numPr>
      </w:pPr>
      <w:r>
        <w:lastRenderedPageBreak/>
        <w:t xml:space="preserve">Faith without works is to no profit, and dead – </w:t>
      </w:r>
      <w:r w:rsidRPr="00A71A68">
        <w:rPr>
          <w:b/>
          <w:highlight w:val="yellow"/>
        </w:rPr>
        <w:t>James 2:14, 17, 20, 24, 26</w:t>
      </w:r>
    </w:p>
    <w:p w14:paraId="5B83DE37" w14:textId="67C1AC1B" w:rsidR="005C15C9" w:rsidRDefault="005C15C9" w:rsidP="005C15C9">
      <w:pPr>
        <w:pStyle w:val="ListParagraph"/>
        <w:numPr>
          <w:ilvl w:val="1"/>
          <w:numId w:val="6"/>
        </w:numPr>
      </w:pPr>
      <w:r>
        <w:t>Grows Toward Perfection (completion/maturity)</w:t>
      </w:r>
    </w:p>
    <w:p w14:paraId="0BF4853E" w14:textId="2B4E28AF" w:rsidR="00AF1403" w:rsidRDefault="001D5CB6" w:rsidP="001D5CB6">
      <w:pPr>
        <w:pStyle w:val="ListParagraph"/>
        <w:numPr>
          <w:ilvl w:val="2"/>
          <w:numId w:val="6"/>
        </w:numPr>
      </w:pPr>
      <w:r>
        <w:t xml:space="preserve">Faith is not </w:t>
      </w:r>
      <w:proofErr w:type="gramStart"/>
      <w:r>
        <w:t>stagnate</w:t>
      </w:r>
      <w:proofErr w:type="gramEnd"/>
      <w:r>
        <w:t>. It moves, and it moves forward.</w:t>
      </w:r>
    </w:p>
    <w:p w14:paraId="707B7DF7" w14:textId="7ACE3FDE" w:rsidR="001D5CB6" w:rsidRDefault="001D5CB6" w:rsidP="001D5CB6">
      <w:pPr>
        <w:pStyle w:val="ListParagraph"/>
        <w:numPr>
          <w:ilvl w:val="2"/>
          <w:numId w:val="6"/>
        </w:numPr>
      </w:pPr>
      <w:r>
        <w:t xml:space="preserve">Exhortation to grow – </w:t>
      </w:r>
      <w:r w:rsidRPr="00A71A68">
        <w:rPr>
          <w:b/>
          <w:highlight w:val="yellow"/>
        </w:rPr>
        <w:t>2 Peter 1:5-9; 3:18</w:t>
      </w:r>
      <w:r>
        <w:t xml:space="preserve"> – Add to your faith, grow.</w:t>
      </w:r>
    </w:p>
    <w:p w14:paraId="55753197" w14:textId="7DDD9B9F" w:rsidR="001D5CB6" w:rsidRDefault="001D5CB6" w:rsidP="001D5CB6">
      <w:pPr>
        <w:pStyle w:val="ListParagraph"/>
        <w:numPr>
          <w:ilvl w:val="2"/>
          <w:numId w:val="6"/>
        </w:numPr>
      </w:pPr>
      <w:r>
        <w:t xml:space="preserve">Christ is the standard – </w:t>
      </w:r>
      <w:r w:rsidRPr="00A71A68">
        <w:rPr>
          <w:b/>
          <w:highlight w:val="yellow"/>
        </w:rPr>
        <w:t>Ephesians 4:11-13</w:t>
      </w:r>
    </w:p>
    <w:p w14:paraId="30FD9FC2" w14:textId="769DEB57" w:rsidR="005C15C9" w:rsidRDefault="005C15C9" w:rsidP="005C15C9">
      <w:pPr>
        <w:pStyle w:val="ListParagraph"/>
        <w:numPr>
          <w:ilvl w:val="1"/>
          <w:numId w:val="6"/>
        </w:numPr>
      </w:pPr>
      <w:r>
        <w:t>Constant</w:t>
      </w:r>
    </w:p>
    <w:p w14:paraId="235A6D88" w14:textId="5AB0D122" w:rsidR="003A3380" w:rsidRDefault="003A3380" w:rsidP="003A3380">
      <w:pPr>
        <w:pStyle w:val="ListParagraph"/>
        <w:numPr>
          <w:ilvl w:val="2"/>
          <w:numId w:val="6"/>
        </w:numPr>
      </w:pPr>
      <w:r>
        <w:t>Temptation</w:t>
      </w:r>
      <w:r w:rsidR="006153F0">
        <w:t xml:space="preserve"> – </w:t>
      </w:r>
      <w:r w:rsidR="006153F0" w:rsidRPr="00A71A68">
        <w:rPr>
          <w:b/>
          <w:highlight w:val="yellow"/>
        </w:rPr>
        <w:t>1 Corinthians 10:13</w:t>
      </w:r>
      <w:r w:rsidR="006153F0">
        <w:t xml:space="preserve"> (it is a reality); </w:t>
      </w:r>
      <w:r w:rsidR="006153F0" w:rsidRPr="00A71A68">
        <w:rPr>
          <w:b/>
          <w:highlight w:val="yellow"/>
        </w:rPr>
        <w:t>1 Thessalonians 5:19-22</w:t>
      </w:r>
      <w:r w:rsidR="006153F0">
        <w:t xml:space="preserve"> (Faith tests, and says no to the evil)</w:t>
      </w:r>
    </w:p>
    <w:p w14:paraId="307A793E" w14:textId="0CE66831" w:rsidR="003A3380" w:rsidRDefault="004043DA" w:rsidP="003A3380">
      <w:pPr>
        <w:pStyle w:val="ListParagraph"/>
        <w:numPr>
          <w:ilvl w:val="2"/>
          <w:numId w:val="6"/>
        </w:numPr>
      </w:pPr>
      <w:r>
        <w:t>Affliction</w:t>
      </w:r>
      <w:r w:rsidR="005E5770">
        <w:t xml:space="preserve"> – </w:t>
      </w:r>
      <w:r w:rsidR="005E5770" w:rsidRPr="00A71A68">
        <w:rPr>
          <w:b/>
          <w:highlight w:val="yellow"/>
        </w:rPr>
        <w:t>2 Corinthians 4:16-18</w:t>
      </w:r>
      <w:r w:rsidR="005E5770">
        <w:t xml:space="preserve"> – does not lose heart, but works on the inward man, and considers the positive.</w:t>
      </w:r>
    </w:p>
    <w:p w14:paraId="136FB96F" w14:textId="5087A492" w:rsidR="004043DA" w:rsidRDefault="004043DA" w:rsidP="003A3380">
      <w:pPr>
        <w:pStyle w:val="ListParagraph"/>
        <w:numPr>
          <w:ilvl w:val="2"/>
          <w:numId w:val="6"/>
        </w:numPr>
      </w:pPr>
      <w:r>
        <w:t>Persecution</w:t>
      </w:r>
      <w:r w:rsidR="005E5770">
        <w:t xml:space="preserve"> – </w:t>
      </w:r>
      <w:r w:rsidR="005E5770" w:rsidRPr="00A71A68">
        <w:rPr>
          <w:b/>
          <w:highlight w:val="yellow"/>
        </w:rPr>
        <w:t>Hebrews 10:32-39</w:t>
      </w:r>
      <w:r w:rsidR="005E5770">
        <w:t xml:space="preserve"> – does not draw back because of </w:t>
      </w:r>
      <w:proofErr w:type="gramStart"/>
      <w:r w:rsidR="005E5770">
        <w:t>persecution, but</w:t>
      </w:r>
      <w:proofErr w:type="gramEnd"/>
      <w:r w:rsidR="005E5770">
        <w:t xml:space="preserve"> endures.</w:t>
      </w:r>
    </w:p>
    <w:p w14:paraId="02DE8DDC" w14:textId="3AFD9D06" w:rsidR="004043DA" w:rsidRDefault="004043DA" w:rsidP="003A3380">
      <w:pPr>
        <w:pStyle w:val="ListParagraph"/>
        <w:numPr>
          <w:ilvl w:val="2"/>
          <w:numId w:val="6"/>
        </w:numPr>
      </w:pPr>
      <w:r>
        <w:t>To the end</w:t>
      </w:r>
      <w:r w:rsidR="0089164A">
        <w:t xml:space="preserve"> – </w:t>
      </w:r>
      <w:r w:rsidR="0089164A" w:rsidRPr="00A71A68">
        <w:rPr>
          <w:b/>
          <w:highlight w:val="yellow"/>
        </w:rPr>
        <w:t>Hebrews 3</w:t>
      </w:r>
      <w:r w:rsidR="00A71A68" w:rsidRPr="00A71A68">
        <w:rPr>
          <w:b/>
          <w:highlight w:val="yellow"/>
        </w:rPr>
        <w:t>:12-15</w:t>
      </w:r>
      <w:r w:rsidR="00A71A68">
        <w:t xml:space="preserve"> – steadfast to the end.</w:t>
      </w:r>
    </w:p>
    <w:p w14:paraId="2E7DBD55" w14:textId="7C6DB91D" w:rsidR="00A71A68" w:rsidRPr="00A71A68" w:rsidRDefault="00A71A68" w:rsidP="00A71A68">
      <w:pPr>
        <w:rPr>
          <w:b/>
        </w:rPr>
      </w:pPr>
      <w:bookmarkStart w:id="0" w:name="_GoBack"/>
      <w:r w:rsidRPr="00A71A68">
        <w:rPr>
          <w:b/>
        </w:rPr>
        <w:t>Conclusion</w:t>
      </w:r>
    </w:p>
    <w:bookmarkEnd w:id="0"/>
    <w:p w14:paraId="186381E7" w14:textId="67046771" w:rsidR="00A71A68" w:rsidRDefault="00A71A68" w:rsidP="00A71A68">
      <w:pPr>
        <w:pStyle w:val="ListParagraph"/>
        <w:numPr>
          <w:ilvl w:val="0"/>
          <w:numId w:val="7"/>
        </w:numPr>
      </w:pPr>
      <w:r>
        <w:t xml:space="preserve">God’s plan for man to be righteous before Him is by grace through faith </w:t>
      </w:r>
      <w:r w:rsidRPr="00A71A68">
        <w:rPr>
          <w:b/>
          <w:highlight w:val="yellow"/>
        </w:rPr>
        <w:t>(cf. Ephesians 2:8).</w:t>
      </w:r>
    </w:p>
    <w:p w14:paraId="2F014FC4" w14:textId="005089F9" w:rsidR="00A71A68" w:rsidRDefault="00A71A68" w:rsidP="00A71A68">
      <w:pPr>
        <w:pStyle w:val="ListParagraph"/>
        <w:numPr>
          <w:ilvl w:val="0"/>
          <w:numId w:val="7"/>
        </w:numPr>
      </w:pPr>
      <w:r>
        <w:t>This justification by faith is not at the point of initial belief, but when that faith is shown by works of obedience.</w:t>
      </w:r>
    </w:p>
    <w:p w14:paraId="5BEF0786" w14:textId="11E95C57" w:rsidR="00A71A68" w:rsidRDefault="00A71A68" w:rsidP="00A71A68">
      <w:pPr>
        <w:pStyle w:val="ListParagraph"/>
        <w:numPr>
          <w:ilvl w:val="0"/>
          <w:numId w:val="7"/>
        </w:numPr>
      </w:pPr>
      <w:r>
        <w:t>One must continue living faithfully before God in order to continue to be righteous.</w:t>
      </w:r>
    </w:p>
    <w:p w14:paraId="40884375" w14:textId="70BA9ABD" w:rsidR="00A71A68" w:rsidRDefault="00A71A68" w:rsidP="00A71A68">
      <w:pPr>
        <w:pStyle w:val="ListParagraph"/>
        <w:numPr>
          <w:ilvl w:val="0"/>
          <w:numId w:val="7"/>
        </w:numPr>
      </w:pPr>
      <w:r>
        <w:t>The faith for which God accounts righteousness is that faith which is shown by humble, constant submission to God’s will.</w:t>
      </w:r>
    </w:p>
    <w:sectPr w:rsidR="00A71A68"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2A667" w14:textId="77777777" w:rsidR="009619E8" w:rsidRDefault="009619E8" w:rsidP="00BF3BA3">
      <w:r>
        <w:separator/>
      </w:r>
    </w:p>
  </w:endnote>
  <w:endnote w:type="continuationSeparator" w:id="0">
    <w:p w14:paraId="7549D2EE" w14:textId="77777777" w:rsidR="009619E8" w:rsidRDefault="009619E8" w:rsidP="00BF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0389839"/>
      <w:docPartObj>
        <w:docPartGallery w:val="Page Numbers (Bottom of Page)"/>
        <w:docPartUnique/>
      </w:docPartObj>
    </w:sdtPr>
    <w:sdtEndPr>
      <w:rPr>
        <w:rStyle w:val="PageNumber"/>
      </w:rPr>
    </w:sdtEndPr>
    <w:sdtContent>
      <w:p w14:paraId="770112EB" w14:textId="77777777" w:rsidR="00BF3BA3" w:rsidRDefault="00BF3BA3" w:rsidP="005439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3FB788" w14:textId="77777777" w:rsidR="00BF3BA3" w:rsidRDefault="00BF3BA3" w:rsidP="00BF3B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4990919"/>
      <w:docPartObj>
        <w:docPartGallery w:val="Page Numbers (Bottom of Page)"/>
        <w:docPartUnique/>
      </w:docPartObj>
    </w:sdtPr>
    <w:sdtEndPr>
      <w:rPr>
        <w:rStyle w:val="PageNumber"/>
      </w:rPr>
    </w:sdtEndPr>
    <w:sdtContent>
      <w:p w14:paraId="63A182E3" w14:textId="77777777" w:rsidR="00BF3BA3" w:rsidRDefault="00BF3BA3" w:rsidP="005439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272A10" w14:textId="77777777" w:rsidR="00BF3BA3" w:rsidRDefault="00BF3BA3" w:rsidP="00BF3B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704FB" w14:textId="77777777" w:rsidR="009619E8" w:rsidRDefault="009619E8" w:rsidP="00BF3BA3">
      <w:r>
        <w:separator/>
      </w:r>
    </w:p>
  </w:footnote>
  <w:footnote w:type="continuationSeparator" w:id="0">
    <w:p w14:paraId="7D60A8F4" w14:textId="77777777" w:rsidR="009619E8" w:rsidRDefault="009619E8" w:rsidP="00BF3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065F" w14:textId="77777777" w:rsidR="00BF3BA3" w:rsidRDefault="00BF3BA3" w:rsidP="00BF3BA3">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333"/>
    <w:multiLevelType w:val="hybridMultilevel"/>
    <w:tmpl w:val="60DEBA0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1B3E29"/>
    <w:multiLevelType w:val="hybridMultilevel"/>
    <w:tmpl w:val="E9FE6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4746B"/>
    <w:multiLevelType w:val="hybridMultilevel"/>
    <w:tmpl w:val="DD5A6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8121D"/>
    <w:multiLevelType w:val="hybridMultilevel"/>
    <w:tmpl w:val="4F724D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9168D"/>
    <w:multiLevelType w:val="hybridMultilevel"/>
    <w:tmpl w:val="C2A0E58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740C69"/>
    <w:multiLevelType w:val="hybridMultilevel"/>
    <w:tmpl w:val="A07636C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140746"/>
    <w:multiLevelType w:val="hybridMultilevel"/>
    <w:tmpl w:val="94808F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A3"/>
    <w:rsid w:val="00000A7E"/>
    <w:rsid w:val="000215CB"/>
    <w:rsid w:val="000368EB"/>
    <w:rsid w:val="0009484A"/>
    <w:rsid w:val="000A385E"/>
    <w:rsid w:val="000A7F55"/>
    <w:rsid w:val="000B679B"/>
    <w:rsid w:val="001126C9"/>
    <w:rsid w:val="00122F09"/>
    <w:rsid w:val="0013589F"/>
    <w:rsid w:val="00164FB8"/>
    <w:rsid w:val="001709C5"/>
    <w:rsid w:val="001B193F"/>
    <w:rsid w:val="001C41FB"/>
    <w:rsid w:val="001C632B"/>
    <w:rsid w:val="001D5CB6"/>
    <w:rsid w:val="001D5FE7"/>
    <w:rsid w:val="00205176"/>
    <w:rsid w:val="00244F09"/>
    <w:rsid w:val="00287B1F"/>
    <w:rsid w:val="00297CB2"/>
    <w:rsid w:val="002A54D5"/>
    <w:rsid w:val="002C1E0F"/>
    <w:rsid w:val="00305460"/>
    <w:rsid w:val="00337124"/>
    <w:rsid w:val="00340085"/>
    <w:rsid w:val="00372177"/>
    <w:rsid w:val="00381237"/>
    <w:rsid w:val="00384E5E"/>
    <w:rsid w:val="003A3380"/>
    <w:rsid w:val="004043DA"/>
    <w:rsid w:val="0040655A"/>
    <w:rsid w:val="00422F2A"/>
    <w:rsid w:val="00423388"/>
    <w:rsid w:val="00447B5E"/>
    <w:rsid w:val="0050231E"/>
    <w:rsid w:val="005027F1"/>
    <w:rsid w:val="0055702E"/>
    <w:rsid w:val="00567B46"/>
    <w:rsid w:val="005918CD"/>
    <w:rsid w:val="005C15C9"/>
    <w:rsid w:val="005C310B"/>
    <w:rsid w:val="005D397C"/>
    <w:rsid w:val="005E5770"/>
    <w:rsid w:val="005E7552"/>
    <w:rsid w:val="006103E4"/>
    <w:rsid w:val="00611435"/>
    <w:rsid w:val="00612107"/>
    <w:rsid w:val="006153F0"/>
    <w:rsid w:val="00624896"/>
    <w:rsid w:val="006314E0"/>
    <w:rsid w:val="0065059B"/>
    <w:rsid w:val="0065424F"/>
    <w:rsid w:val="00656C32"/>
    <w:rsid w:val="006C2839"/>
    <w:rsid w:val="006C72D2"/>
    <w:rsid w:val="006E7BA3"/>
    <w:rsid w:val="006F31F5"/>
    <w:rsid w:val="006F4CDF"/>
    <w:rsid w:val="0071126F"/>
    <w:rsid w:val="00716E56"/>
    <w:rsid w:val="007359D1"/>
    <w:rsid w:val="00756063"/>
    <w:rsid w:val="0078410A"/>
    <w:rsid w:val="007B0446"/>
    <w:rsid w:val="007B7149"/>
    <w:rsid w:val="007E4ED0"/>
    <w:rsid w:val="00862782"/>
    <w:rsid w:val="008650FC"/>
    <w:rsid w:val="00887B69"/>
    <w:rsid w:val="0089164A"/>
    <w:rsid w:val="0089486A"/>
    <w:rsid w:val="008B09E3"/>
    <w:rsid w:val="008C13C4"/>
    <w:rsid w:val="008D4503"/>
    <w:rsid w:val="008E6D0D"/>
    <w:rsid w:val="00911351"/>
    <w:rsid w:val="00920CB2"/>
    <w:rsid w:val="009619E8"/>
    <w:rsid w:val="00994611"/>
    <w:rsid w:val="009C0CB2"/>
    <w:rsid w:val="009D57DB"/>
    <w:rsid w:val="009E418A"/>
    <w:rsid w:val="00A71A68"/>
    <w:rsid w:val="00A76B7F"/>
    <w:rsid w:val="00AB444E"/>
    <w:rsid w:val="00AD1069"/>
    <w:rsid w:val="00AD10F9"/>
    <w:rsid w:val="00AF1403"/>
    <w:rsid w:val="00B07F14"/>
    <w:rsid w:val="00B52B36"/>
    <w:rsid w:val="00BB02F9"/>
    <w:rsid w:val="00BB330B"/>
    <w:rsid w:val="00BF3BA3"/>
    <w:rsid w:val="00C14AE5"/>
    <w:rsid w:val="00C50726"/>
    <w:rsid w:val="00CA294B"/>
    <w:rsid w:val="00CB19C3"/>
    <w:rsid w:val="00CB61CD"/>
    <w:rsid w:val="00CD064C"/>
    <w:rsid w:val="00CE6C7E"/>
    <w:rsid w:val="00D00AB0"/>
    <w:rsid w:val="00D8314C"/>
    <w:rsid w:val="00D91F4C"/>
    <w:rsid w:val="00DA6B31"/>
    <w:rsid w:val="00DB0A4F"/>
    <w:rsid w:val="00DD2CFE"/>
    <w:rsid w:val="00DF083A"/>
    <w:rsid w:val="00E23BA3"/>
    <w:rsid w:val="00E5398D"/>
    <w:rsid w:val="00E81F17"/>
    <w:rsid w:val="00E877ED"/>
    <w:rsid w:val="00E97B7B"/>
    <w:rsid w:val="00EA5DC0"/>
    <w:rsid w:val="00EC1767"/>
    <w:rsid w:val="00EE2200"/>
    <w:rsid w:val="00EE34EE"/>
    <w:rsid w:val="00EE4427"/>
    <w:rsid w:val="00F112C6"/>
    <w:rsid w:val="00F237D4"/>
    <w:rsid w:val="00F31647"/>
    <w:rsid w:val="00F42136"/>
    <w:rsid w:val="00F66BA7"/>
    <w:rsid w:val="00F86672"/>
    <w:rsid w:val="00FA5A67"/>
    <w:rsid w:val="00FC6A12"/>
    <w:rsid w:val="00FE7D30"/>
    <w:rsid w:val="00FF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ADEAD4"/>
  <w15:chartTrackingRefBased/>
  <w15:docId w15:val="{FF27E0B3-B299-6C4F-9A8A-21DDD399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589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BA3"/>
    <w:pPr>
      <w:ind w:left="720"/>
      <w:contextualSpacing/>
    </w:pPr>
  </w:style>
  <w:style w:type="paragraph" w:styleId="Header">
    <w:name w:val="header"/>
    <w:basedOn w:val="Normal"/>
    <w:link w:val="HeaderChar"/>
    <w:uiPriority w:val="99"/>
    <w:unhideWhenUsed/>
    <w:rsid w:val="00BF3BA3"/>
    <w:pPr>
      <w:tabs>
        <w:tab w:val="center" w:pos="4680"/>
        <w:tab w:val="right" w:pos="9360"/>
      </w:tabs>
    </w:pPr>
  </w:style>
  <w:style w:type="character" w:customStyle="1" w:styleId="HeaderChar">
    <w:name w:val="Header Char"/>
    <w:basedOn w:val="DefaultParagraphFont"/>
    <w:link w:val="Header"/>
    <w:uiPriority w:val="99"/>
    <w:rsid w:val="00BF3BA3"/>
  </w:style>
  <w:style w:type="paragraph" w:styleId="Footer">
    <w:name w:val="footer"/>
    <w:basedOn w:val="Normal"/>
    <w:link w:val="FooterChar"/>
    <w:uiPriority w:val="99"/>
    <w:unhideWhenUsed/>
    <w:rsid w:val="00BF3BA3"/>
    <w:pPr>
      <w:tabs>
        <w:tab w:val="center" w:pos="4680"/>
        <w:tab w:val="right" w:pos="9360"/>
      </w:tabs>
    </w:pPr>
  </w:style>
  <w:style w:type="character" w:customStyle="1" w:styleId="FooterChar">
    <w:name w:val="Footer Char"/>
    <w:basedOn w:val="DefaultParagraphFont"/>
    <w:link w:val="Footer"/>
    <w:uiPriority w:val="99"/>
    <w:rsid w:val="00BF3BA3"/>
  </w:style>
  <w:style w:type="character" w:styleId="PageNumber">
    <w:name w:val="page number"/>
    <w:basedOn w:val="DefaultParagraphFont"/>
    <w:uiPriority w:val="99"/>
    <w:semiHidden/>
    <w:unhideWhenUsed/>
    <w:rsid w:val="00BF3BA3"/>
  </w:style>
  <w:style w:type="character" w:customStyle="1" w:styleId="Heading1Char">
    <w:name w:val="Heading 1 Char"/>
    <w:basedOn w:val="DefaultParagraphFont"/>
    <w:link w:val="Heading1"/>
    <w:uiPriority w:val="9"/>
    <w:rsid w:val="0013589F"/>
    <w:rPr>
      <w:rFonts w:ascii="Times New Roman" w:eastAsia="Times New Roman" w:hAnsi="Times New Roman" w:cs="Times New Roman"/>
      <w:b/>
      <w:bCs/>
      <w:kern w:val="36"/>
      <w:sz w:val="48"/>
      <w:szCs w:val="48"/>
    </w:rPr>
  </w:style>
  <w:style w:type="character" w:customStyle="1" w:styleId="passage-display-version">
    <w:name w:val="passage-display-version"/>
    <w:basedOn w:val="DefaultParagraphFont"/>
    <w:rsid w:val="0013589F"/>
  </w:style>
  <w:style w:type="paragraph" w:styleId="HTMLPreformatted">
    <w:name w:val="HTML Preformatted"/>
    <w:basedOn w:val="Normal"/>
    <w:link w:val="HTMLPreformattedChar"/>
    <w:uiPriority w:val="99"/>
    <w:semiHidden/>
    <w:unhideWhenUsed/>
    <w:rsid w:val="008650F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650FC"/>
    <w:rPr>
      <w:rFonts w:ascii="Consolas" w:hAnsi="Consolas" w:cs="Consolas"/>
      <w:sz w:val="20"/>
      <w:szCs w:val="20"/>
    </w:rPr>
  </w:style>
  <w:style w:type="character" w:customStyle="1" w:styleId="apple-converted-space">
    <w:name w:val="apple-converted-space"/>
    <w:basedOn w:val="DefaultParagraphFont"/>
    <w:rsid w:val="008B09E3"/>
  </w:style>
  <w:style w:type="character" w:customStyle="1" w:styleId="grk">
    <w:name w:val="grk"/>
    <w:basedOn w:val="DefaultParagraphFont"/>
    <w:rsid w:val="008B0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95193">
      <w:bodyDiv w:val="1"/>
      <w:marLeft w:val="0"/>
      <w:marRight w:val="0"/>
      <w:marTop w:val="0"/>
      <w:marBottom w:val="0"/>
      <w:divBdr>
        <w:top w:val="none" w:sz="0" w:space="0" w:color="auto"/>
        <w:left w:val="none" w:sz="0" w:space="0" w:color="auto"/>
        <w:bottom w:val="none" w:sz="0" w:space="0" w:color="auto"/>
        <w:right w:val="none" w:sz="0" w:space="0" w:color="auto"/>
      </w:divBdr>
    </w:div>
    <w:div w:id="273755877">
      <w:bodyDiv w:val="1"/>
      <w:marLeft w:val="0"/>
      <w:marRight w:val="0"/>
      <w:marTop w:val="0"/>
      <w:marBottom w:val="0"/>
      <w:divBdr>
        <w:top w:val="none" w:sz="0" w:space="0" w:color="auto"/>
        <w:left w:val="none" w:sz="0" w:space="0" w:color="auto"/>
        <w:bottom w:val="none" w:sz="0" w:space="0" w:color="auto"/>
        <w:right w:val="none" w:sz="0" w:space="0" w:color="auto"/>
      </w:divBdr>
    </w:div>
    <w:div w:id="568003305">
      <w:bodyDiv w:val="1"/>
      <w:marLeft w:val="0"/>
      <w:marRight w:val="0"/>
      <w:marTop w:val="0"/>
      <w:marBottom w:val="0"/>
      <w:divBdr>
        <w:top w:val="none" w:sz="0" w:space="0" w:color="auto"/>
        <w:left w:val="none" w:sz="0" w:space="0" w:color="auto"/>
        <w:bottom w:val="none" w:sz="0" w:space="0" w:color="auto"/>
        <w:right w:val="none" w:sz="0" w:space="0" w:color="auto"/>
      </w:divBdr>
    </w:div>
    <w:div w:id="595290060">
      <w:bodyDiv w:val="1"/>
      <w:marLeft w:val="0"/>
      <w:marRight w:val="0"/>
      <w:marTop w:val="0"/>
      <w:marBottom w:val="0"/>
      <w:divBdr>
        <w:top w:val="none" w:sz="0" w:space="0" w:color="auto"/>
        <w:left w:val="none" w:sz="0" w:space="0" w:color="auto"/>
        <w:bottom w:val="none" w:sz="0" w:space="0" w:color="auto"/>
        <w:right w:val="none" w:sz="0" w:space="0" w:color="auto"/>
      </w:divBdr>
    </w:div>
    <w:div w:id="882015667">
      <w:bodyDiv w:val="1"/>
      <w:marLeft w:val="0"/>
      <w:marRight w:val="0"/>
      <w:marTop w:val="0"/>
      <w:marBottom w:val="0"/>
      <w:divBdr>
        <w:top w:val="none" w:sz="0" w:space="0" w:color="auto"/>
        <w:left w:val="none" w:sz="0" w:space="0" w:color="auto"/>
        <w:bottom w:val="none" w:sz="0" w:space="0" w:color="auto"/>
        <w:right w:val="none" w:sz="0" w:space="0" w:color="auto"/>
      </w:divBdr>
    </w:div>
    <w:div w:id="960767157">
      <w:bodyDiv w:val="1"/>
      <w:marLeft w:val="0"/>
      <w:marRight w:val="0"/>
      <w:marTop w:val="0"/>
      <w:marBottom w:val="0"/>
      <w:divBdr>
        <w:top w:val="none" w:sz="0" w:space="0" w:color="auto"/>
        <w:left w:val="none" w:sz="0" w:space="0" w:color="auto"/>
        <w:bottom w:val="none" w:sz="0" w:space="0" w:color="auto"/>
        <w:right w:val="none" w:sz="0" w:space="0" w:color="auto"/>
      </w:divBdr>
    </w:div>
    <w:div w:id="1304969405">
      <w:bodyDiv w:val="1"/>
      <w:marLeft w:val="0"/>
      <w:marRight w:val="0"/>
      <w:marTop w:val="0"/>
      <w:marBottom w:val="0"/>
      <w:divBdr>
        <w:top w:val="none" w:sz="0" w:space="0" w:color="auto"/>
        <w:left w:val="none" w:sz="0" w:space="0" w:color="auto"/>
        <w:bottom w:val="none" w:sz="0" w:space="0" w:color="auto"/>
        <w:right w:val="none" w:sz="0" w:space="0" w:color="auto"/>
      </w:divBdr>
    </w:div>
    <w:div w:id="1649094386">
      <w:bodyDiv w:val="1"/>
      <w:marLeft w:val="0"/>
      <w:marRight w:val="0"/>
      <w:marTop w:val="0"/>
      <w:marBottom w:val="0"/>
      <w:divBdr>
        <w:top w:val="none" w:sz="0" w:space="0" w:color="auto"/>
        <w:left w:val="none" w:sz="0" w:space="0" w:color="auto"/>
        <w:bottom w:val="none" w:sz="0" w:space="0" w:color="auto"/>
        <w:right w:val="none" w:sz="0" w:space="0" w:color="auto"/>
      </w:divBdr>
    </w:div>
    <w:div w:id="1761565511">
      <w:bodyDiv w:val="1"/>
      <w:marLeft w:val="0"/>
      <w:marRight w:val="0"/>
      <w:marTop w:val="0"/>
      <w:marBottom w:val="0"/>
      <w:divBdr>
        <w:top w:val="none" w:sz="0" w:space="0" w:color="auto"/>
        <w:left w:val="none" w:sz="0" w:space="0" w:color="auto"/>
        <w:bottom w:val="none" w:sz="0" w:space="0" w:color="auto"/>
        <w:right w:val="none" w:sz="0" w:space="0" w:color="auto"/>
      </w:divBdr>
    </w:div>
    <w:div w:id="1788039989">
      <w:bodyDiv w:val="1"/>
      <w:marLeft w:val="0"/>
      <w:marRight w:val="0"/>
      <w:marTop w:val="0"/>
      <w:marBottom w:val="0"/>
      <w:divBdr>
        <w:top w:val="none" w:sz="0" w:space="0" w:color="auto"/>
        <w:left w:val="none" w:sz="0" w:space="0" w:color="auto"/>
        <w:bottom w:val="none" w:sz="0" w:space="0" w:color="auto"/>
        <w:right w:val="none" w:sz="0" w:space="0" w:color="auto"/>
      </w:divBdr>
    </w:div>
    <w:div w:id="21365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8</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174</cp:revision>
  <dcterms:created xsi:type="dcterms:W3CDTF">2018-12-12T14:40:00Z</dcterms:created>
  <dcterms:modified xsi:type="dcterms:W3CDTF">2018-12-14T20:54:00Z</dcterms:modified>
</cp:coreProperties>
</file>