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C91D" w14:textId="77ED79B7" w:rsidR="007B7AE5" w:rsidRPr="005E1EB4" w:rsidRDefault="005E1EB4">
      <w:pPr>
        <w:rPr>
          <w:b/>
          <w:bCs/>
          <w:sz w:val="32"/>
          <w:szCs w:val="32"/>
        </w:rPr>
      </w:pPr>
      <w:r w:rsidRPr="005E1EB4">
        <w:rPr>
          <w:b/>
          <w:bCs/>
          <w:sz w:val="32"/>
          <w:szCs w:val="32"/>
        </w:rPr>
        <w:t>A Stone’s Throw</w:t>
      </w:r>
    </w:p>
    <w:p w14:paraId="390C6653" w14:textId="35DD2F60" w:rsidR="005E1EB4" w:rsidRPr="005E1EB4" w:rsidRDefault="005E1EB4">
      <w:pPr>
        <w:rPr>
          <w:i/>
          <w:iCs/>
          <w:sz w:val="28"/>
          <w:szCs w:val="28"/>
        </w:rPr>
      </w:pPr>
      <w:r w:rsidRPr="005E1EB4">
        <w:rPr>
          <w:i/>
          <w:iCs/>
          <w:sz w:val="28"/>
          <w:szCs w:val="28"/>
        </w:rPr>
        <w:t>Luke 22:39-46</w:t>
      </w:r>
    </w:p>
    <w:p w14:paraId="0228C275" w14:textId="52E4F96A" w:rsidR="0074405C" w:rsidRPr="0074405C" w:rsidRDefault="005E1EB4" w:rsidP="0074405C">
      <w:pPr>
        <w:rPr>
          <w:b/>
          <w:bCs/>
        </w:rPr>
      </w:pPr>
      <w:r w:rsidRPr="005E1EB4">
        <w:rPr>
          <w:b/>
          <w:bCs/>
        </w:rPr>
        <w:t>Introduction</w:t>
      </w:r>
    </w:p>
    <w:p w14:paraId="7957F2F1" w14:textId="1DBBD1B3" w:rsidR="0074405C" w:rsidRDefault="0074405C" w:rsidP="0074405C">
      <w:pPr>
        <w:pStyle w:val="ListParagraph"/>
        <w:numPr>
          <w:ilvl w:val="0"/>
          <w:numId w:val="1"/>
        </w:numPr>
      </w:pPr>
      <w:r w:rsidRPr="0074405C">
        <w:t>After Passover, LS instituted, washing feet, final teaching session w/ disciples, intercessory prayer –</w:t>
      </w:r>
      <w:r w:rsidRPr="0074405C">
        <w:rPr>
          <w:b/>
          <w:bCs/>
        </w:rPr>
        <w:t xml:space="preserve"> </w:t>
      </w:r>
      <w:r w:rsidRPr="007C71FD">
        <w:rPr>
          <w:b/>
          <w:bCs/>
          <w:highlight w:val="yellow"/>
        </w:rPr>
        <w:t>Luke 22:39-46</w:t>
      </w:r>
      <w:r>
        <w:t xml:space="preserve"> – describes the gloomy scene of the garden as Jesus prayed before being betrayed.</w:t>
      </w:r>
    </w:p>
    <w:p w14:paraId="3E0FF459" w14:textId="77777777" w:rsidR="0074405C" w:rsidRDefault="0074405C" w:rsidP="0074405C">
      <w:pPr>
        <w:pStyle w:val="ListParagraph"/>
        <w:numPr>
          <w:ilvl w:val="1"/>
          <w:numId w:val="1"/>
        </w:numPr>
      </w:pPr>
      <w:r w:rsidRPr="007C71FD">
        <w:rPr>
          <w:b/>
          <w:bCs/>
          <w:highlight w:val="yellow"/>
        </w:rPr>
        <w:t>(vv. 39-40)</w:t>
      </w:r>
      <w:r>
        <w:t xml:space="preserve"> – Matthew and Mark’s record specifies Peter, James and John going further with Him, and these words spoken to these three.</w:t>
      </w:r>
    </w:p>
    <w:p w14:paraId="051DCA49" w14:textId="77777777" w:rsidR="0074405C" w:rsidRDefault="0074405C" w:rsidP="0074405C">
      <w:pPr>
        <w:pStyle w:val="ListParagraph"/>
        <w:numPr>
          <w:ilvl w:val="2"/>
          <w:numId w:val="1"/>
        </w:numPr>
      </w:pPr>
      <w:r w:rsidRPr="007C71FD">
        <w:rPr>
          <w:b/>
          <w:bCs/>
          <w:highlight w:val="yellow"/>
        </w:rPr>
        <w:t>Matthew 26:36-39; Mark 14:32-35</w:t>
      </w:r>
      <w:r>
        <w:t xml:space="preserve"> – told disciples </w:t>
      </w:r>
      <w:proofErr w:type="gramStart"/>
      <w:r>
        <w:t>“sit</w:t>
      </w:r>
      <w:proofErr w:type="gramEnd"/>
      <w:r>
        <w:t xml:space="preserve"> here,” took the 3 further and said “watch and pray,” then went a little further.</w:t>
      </w:r>
    </w:p>
    <w:p w14:paraId="62E5FEBA" w14:textId="77777777" w:rsidR="0074405C" w:rsidRDefault="0074405C" w:rsidP="0074405C">
      <w:pPr>
        <w:pStyle w:val="ListParagraph"/>
        <w:numPr>
          <w:ilvl w:val="2"/>
          <w:numId w:val="1"/>
        </w:numPr>
      </w:pPr>
      <w:r w:rsidRPr="007C71FD">
        <w:rPr>
          <w:b/>
          <w:bCs/>
        </w:rPr>
        <w:t>Peter, James, and John</w:t>
      </w:r>
      <w:r>
        <w:t xml:space="preserve"> – Part of the inner circle of Jesus’ inner circle – Raising of Jairus’ daughter </w:t>
      </w:r>
      <w:r w:rsidRPr="007C71FD">
        <w:rPr>
          <w:b/>
          <w:bCs/>
          <w:highlight w:val="yellow"/>
        </w:rPr>
        <w:t>(cf. Mark 5:37);</w:t>
      </w:r>
      <w:r>
        <w:t xml:space="preserve"> Transfiguration (</w:t>
      </w:r>
      <w:r w:rsidRPr="007C71FD">
        <w:rPr>
          <w:b/>
          <w:bCs/>
          <w:highlight w:val="yellow"/>
        </w:rPr>
        <w:t>cf. Mark 9:2</w:t>
      </w:r>
      <w:r>
        <w:t>). (Not told why, but they obviously enjoyed a close relationship with Jesus.)</w:t>
      </w:r>
    </w:p>
    <w:p w14:paraId="3AEFB2F4" w14:textId="6D178724" w:rsidR="00231E01" w:rsidRDefault="00231E01" w:rsidP="00231E01">
      <w:pPr>
        <w:pStyle w:val="ListParagraph"/>
        <w:numPr>
          <w:ilvl w:val="3"/>
          <w:numId w:val="1"/>
        </w:numPr>
      </w:pPr>
      <w:r>
        <w:t xml:space="preserve">James and John – </w:t>
      </w:r>
      <w:r w:rsidRPr="0016173A">
        <w:rPr>
          <w:b/>
          <w:bCs/>
          <w:highlight w:val="yellow"/>
        </w:rPr>
        <w:t>Matthew 20:20-24</w:t>
      </w:r>
      <w:r>
        <w:t xml:space="preserve"> – desired prominence in the </w:t>
      </w:r>
      <w:r>
        <w:t>kingdom and</w:t>
      </w:r>
      <w:r>
        <w:t xml:space="preserve"> were confident in their ability to suffer for Jesus.</w:t>
      </w:r>
    </w:p>
    <w:p w14:paraId="18B10965" w14:textId="77777777" w:rsidR="00231E01" w:rsidRDefault="00231E01" w:rsidP="00231E01">
      <w:pPr>
        <w:pStyle w:val="ListParagraph"/>
        <w:numPr>
          <w:ilvl w:val="4"/>
          <w:numId w:val="1"/>
        </w:numPr>
      </w:pPr>
      <w:r>
        <w:t xml:space="preserve">Named “Sons of Thunder” – </w:t>
      </w:r>
      <w:r w:rsidRPr="0016173A">
        <w:rPr>
          <w:b/>
          <w:bCs/>
          <w:highlight w:val="yellow"/>
        </w:rPr>
        <w:t>Mark 3:17</w:t>
      </w:r>
      <w:r>
        <w:t xml:space="preserve"> – some conjecture because of their display of zeal.</w:t>
      </w:r>
    </w:p>
    <w:p w14:paraId="1AF5AFE9" w14:textId="4CB6BC34" w:rsidR="00231E01" w:rsidRDefault="00231E01" w:rsidP="00231E01">
      <w:pPr>
        <w:pStyle w:val="ListParagraph"/>
        <w:numPr>
          <w:ilvl w:val="3"/>
          <w:numId w:val="1"/>
        </w:numPr>
      </w:pPr>
      <w:r>
        <w:t xml:space="preserve">Peter – </w:t>
      </w:r>
      <w:r w:rsidRPr="00231E01">
        <w:rPr>
          <w:b/>
          <w:bCs/>
          <w:highlight w:val="yellow"/>
        </w:rPr>
        <w:t>Luke 22:31-34</w:t>
      </w:r>
      <w:r w:rsidRPr="0016173A">
        <w:rPr>
          <w:b/>
          <w:bCs/>
        </w:rPr>
        <w:t xml:space="preserve"> </w:t>
      </w:r>
      <w:r>
        <w:t>– Peter adamantly refused Jesus’ prophecy of his denial, claiming he wou</w:t>
      </w:r>
      <w:r>
        <w:t>ld die with Him</w:t>
      </w:r>
      <w:r>
        <w:t>.</w:t>
      </w:r>
    </w:p>
    <w:p w14:paraId="2C6A05DB" w14:textId="77777777" w:rsidR="0074405C" w:rsidRDefault="0074405C" w:rsidP="0074405C">
      <w:pPr>
        <w:pStyle w:val="ListParagraph"/>
        <w:numPr>
          <w:ilvl w:val="1"/>
          <w:numId w:val="1"/>
        </w:numPr>
      </w:pPr>
      <w:r w:rsidRPr="007C71FD">
        <w:rPr>
          <w:b/>
          <w:bCs/>
          <w:highlight w:val="yellow"/>
        </w:rPr>
        <w:t>(v. 40)</w:t>
      </w:r>
      <w:r>
        <w:t xml:space="preserve"> – now, Peter, James and John are given the responsibility to watch and pray while Jesus went to pray.</w:t>
      </w:r>
    </w:p>
    <w:p w14:paraId="7A6F65B1" w14:textId="77777777" w:rsidR="0074405C" w:rsidRDefault="0074405C" w:rsidP="0074405C">
      <w:pPr>
        <w:pStyle w:val="ListParagraph"/>
        <w:numPr>
          <w:ilvl w:val="1"/>
          <w:numId w:val="1"/>
        </w:numPr>
      </w:pPr>
      <w:r w:rsidRPr="007C71FD">
        <w:rPr>
          <w:b/>
          <w:bCs/>
          <w:highlight w:val="yellow"/>
        </w:rPr>
        <w:t>(vv. 41-45)</w:t>
      </w:r>
      <w:r>
        <w:t xml:space="preserve"> – withdrew a stone’s throw away to pray and returned to find them sleeping.</w:t>
      </w:r>
    </w:p>
    <w:p w14:paraId="1E9D2DEA" w14:textId="77777777" w:rsidR="0074405C" w:rsidRDefault="0074405C" w:rsidP="0074405C">
      <w:pPr>
        <w:pStyle w:val="ListParagraph"/>
        <w:numPr>
          <w:ilvl w:val="2"/>
          <w:numId w:val="1"/>
        </w:numPr>
      </w:pPr>
      <w:r>
        <w:t>Matthew records this happening 3 times!</w:t>
      </w:r>
    </w:p>
    <w:p w14:paraId="48840F0F" w14:textId="017306E9" w:rsidR="005E1EB4" w:rsidRDefault="0074405C" w:rsidP="00BF5C35">
      <w:pPr>
        <w:pStyle w:val="ListParagraph"/>
        <w:numPr>
          <w:ilvl w:val="2"/>
          <w:numId w:val="1"/>
        </w:numPr>
      </w:pPr>
      <w:r>
        <w:t xml:space="preserve">Jesus’ prayer – </w:t>
      </w:r>
      <w:r w:rsidRPr="007C71FD">
        <w:rPr>
          <w:b/>
          <w:bCs/>
          <w:highlight w:val="yellow"/>
        </w:rPr>
        <w:t>(v. 44); Hebrews 5:7-8</w:t>
      </w:r>
      <w:r>
        <w:t xml:space="preserve"> – </w:t>
      </w:r>
      <w:r w:rsidR="00BF5C35">
        <w:t xml:space="preserve">agonizing, vehement </w:t>
      </w:r>
      <w:proofErr w:type="gramStart"/>
      <w:r w:rsidR="00BF5C35">
        <w:t>cries</w:t>
      </w:r>
      <w:proofErr w:type="gramEnd"/>
      <w:r w:rsidR="00BF5C35">
        <w:t xml:space="preserve"> and tears</w:t>
      </w:r>
      <w:r>
        <w:t>.</w:t>
      </w:r>
    </w:p>
    <w:p w14:paraId="52D94C37" w14:textId="0522073B" w:rsidR="00BF5C35" w:rsidRDefault="00BF5C35" w:rsidP="00BF5C35">
      <w:pPr>
        <w:pStyle w:val="ListParagraph"/>
        <w:numPr>
          <w:ilvl w:val="2"/>
          <w:numId w:val="1"/>
        </w:numPr>
      </w:pPr>
      <w:r>
        <w:t>Though only “about a stone’s throw” away from Jesus, they slept.</w:t>
      </w:r>
    </w:p>
    <w:p w14:paraId="021CB772" w14:textId="4532357D" w:rsidR="00BF5C35" w:rsidRDefault="006D764E" w:rsidP="00BF5C35">
      <w:pPr>
        <w:pStyle w:val="ListParagraph"/>
        <w:numPr>
          <w:ilvl w:val="0"/>
          <w:numId w:val="1"/>
        </w:numPr>
      </w:pPr>
      <w:r>
        <w:t xml:space="preserve">It is important that we do not make the mistake of these three who were in such </w:t>
      </w:r>
      <w:proofErr w:type="gramStart"/>
      <w:r>
        <w:t>close proximity</w:t>
      </w:r>
      <w:proofErr w:type="gramEnd"/>
      <w:r>
        <w:t xml:space="preserve"> to Jesus, but in the way that meant most they were not present at all.</w:t>
      </w:r>
    </w:p>
    <w:p w14:paraId="183E3410" w14:textId="4F684259" w:rsidR="006D764E" w:rsidRPr="006D764E" w:rsidRDefault="006D764E" w:rsidP="00BF5C35">
      <w:pPr>
        <w:pStyle w:val="ListParagraph"/>
        <w:numPr>
          <w:ilvl w:val="0"/>
          <w:numId w:val="1"/>
        </w:numPr>
        <w:rPr>
          <w:b/>
          <w:bCs/>
        </w:rPr>
      </w:pPr>
      <w:r w:rsidRPr="006D764E">
        <w:rPr>
          <w:b/>
          <w:bCs/>
        </w:rPr>
        <w:t>How might it look to be only “a stone’s throw” away? I.e. to feel, or seem close to Jesus, but in spiritual reality be miles away.</w:t>
      </w:r>
    </w:p>
    <w:p w14:paraId="1D6BCD56" w14:textId="00E3ED5F" w:rsidR="001322D1" w:rsidRDefault="001322D1" w:rsidP="005E1EB4">
      <w:pPr>
        <w:pStyle w:val="ListParagraph"/>
        <w:numPr>
          <w:ilvl w:val="0"/>
          <w:numId w:val="2"/>
        </w:numPr>
      </w:pPr>
      <w:r>
        <w:t>Zeal without Knowledge (</w:t>
      </w:r>
      <w:r w:rsidRPr="002E18E2">
        <w:rPr>
          <w:b/>
          <w:bCs/>
          <w:highlight w:val="yellow"/>
        </w:rPr>
        <w:t>Romans 10:2)</w:t>
      </w:r>
    </w:p>
    <w:p w14:paraId="48723469" w14:textId="766FECD5" w:rsidR="00650CFB" w:rsidRDefault="00650CFB" w:rsidP="00650CFB">
      <w:pPr>
        <w:pStyle w:val="ListParagraph"/>
        <w:numPr>
          <w:ilvl w:val="0"/>
          <w:numId w:val="6"/>
        </w:numPr>
      </w:pPr>
      <w:r>
        <w:t xml:space="preserve">Paul’s description of his countrymen – </w:t>
      </w:r>
      <w:r w:rsidRPr="002E18E2">
        <w:rPr>
          <w:b/>
          <w:bCs/>
          <w:highlight w:val="yellow"/>
        </w:rPr>
        <w:t>Romans 10:1-4</w:t>
      </w:r>
      <w:r>
        <w:t xml:space="preserve"> – even Paul does not deny their zeal, but it is cause for sorrow (</w:t>
      </w:r>
      <w:r w:rsidRPr="002E18E2">
        <w:rPr>
          <w:b/>
          <w:bCs/>
          <w:highlight w:val="yellow"/>
        </w:rPr>
        <w:t>9:1-2</w:t>
      </w:r>
      <w:r>
        <w:t>), not joy, because it lacked knowledge.</w:t>
      </w:r>
    </w:p>
    <w:p w14:paraId="6410C287" w14:textId="77777777" w:rsidR="00650CFB" w:rsidRDefault="00650CFB" w:rsidP="00650CFB">
      <w:pPr>
        <w:pStyle w:val="ListParagraph"/>
        <w:numPr>
          <w:ilvl w:val="1"/>
          <w:numId w:val="6"/>
        </w:numPr>
      </w:pPr>
      <w:r w:rsidRPr="002E18E2">
        <w:rPr>
          <w:b/>
          <w:bCs/>
        </w:rPr>
        <w:t xml:space="preserve">Zeal </w:t>
      </w:r>
      <w:r>
        <w:t xml:space="preserve">– </w:t>
      </w:r>
      <w:proofErr w:type="spellStart"/>
      <w:r w:rsidRPr="00650CFB">
        <w:rPr>
          <w:i/>
          <w:iCs/>
        </w:rPr>
        <w:t>zēlos</w:t>
      </w:r>
      <w:proofErr w:type="spellEnd"/>
      <w:r>
        <w:t xml:space="preserve"> – </w:t>
      </w:r>
      <w:r w:rsidRPr="007A065E">
        <w:t>properly, heat, i.e. (figuratively) “zeal”</w:t>
      </w:r>
      <w:r>
        <w:t xml:space="preserve"> (STRONG)</w:t>
      </w:r>
    </w:p>
    <w:p w14:paraId="55D563C1" w14:textId="30F28CD0" w:rsidR="00650CFB" w:rsidRDefault="00650CFB" w:rsidP="00650CFB">
      <w:pPr>
        <w:pStyle w:val="ListParagraph"/>
        <w:numPr>
          <w:ilvl w:val="2"/>
          <w:numId w:val="6"/>
        </w:numPr>
      </w:pPr>
      <w:r>
        <w:t>“</w:t>
      </w:r>
      <w:proofErr w:type="gramStart"/>
      <w:r w:rsidRPr="007A065E">
        <w:t>intense</w:t>
      </w:r>
      <w:proofErr w:type="gramEnd"/>
      <w:r w:rsidRPr="007A065E">
        <w:t xml:space="preserve"> positive interest in </w:t>
      </w:r>
      <w:proofErr w:type="spellStart"/>
      <w:r w:rsidRPr="007A065E">
        <w:t>someth</w:t>
      </w:r>
      <w:proofErr w:type="spellEnd"/>
      <w:r w:rsidRPr="007A065E">
        <w:t>., zeal, ardor</w:t>
      </w:r>
      <w:r>
        <w:t>” (BDAG)</w:t>
      </w:r>
    </w:p>
    <w:p w14:paraId="04D86CB0" w14:textId="7660C8DD" w:rsidR="00650CFB" w:rsidRDefault="00650CFB" w:rsidP="00650CFB">
      <w:pPr>
        <w:pStyle w:val="ListParagraph"/>
        <w:numPr>
          <w:ilvl w:val="3"/>
          <w:numId w:val="6"/>
        </w:numPr>
      </w:pPr>
      <w:r>
        <w:t>Some say, “on fire for the Lord.”</w:t>
      </w:r>
    </w:p>
    <w:p w14:paraId="1B39ECC6" w14:textId="7EA15CA9" w:rsidR="00F31EBB" w:rsidRPr="002E18E2" w:rsidRDefault="00F31EBB" w:rsidP="00F31EBB">
      <w:pPr>
        <w:pStyle w:val="ListParagraph"/>
        <w:numPr>
          <w:ilvl w:val="2"/>
          <w:numId w:val="6"/>
        </w:numPr>
        <w:rPr>
          <w:b/>
          <w:bCs/>
        </w:rPr>
      </w:pPr>
      <w:r w:rsidRPr="002E18E2">
        <w:rPr>
          <w:b/>
          <w:bCs/>
        </w:rPr>
        <w:t xml:space="preserve">Like fire, zeal must be controlled to be an effective tool, and not a destructive </w:t>
      </w:r>
      <w:proofErr w:type="gramStart"/>
      <w:r w:rsidRPr="002E18E2">
        <w:rPr>
          <w:b/>
          <w:bCs/>
        </w:rPr>
        <w:t>force in itself</w:t>
      </w:r>
      <w:proofErr w:type="gramEnd"/>
      <w:r w:rsidRPr="002E18E2">
        <w:rPr>
          <w:b/>
          <w:bCs/>
        </w:rPr>
        <w:t>.</w:t>
      </w:r>
    </w:p>
    <w:p w14:paraId="3E8EA56D" w14:textId="7CFC7A5D" w:rsidR="00F31EBB" w:rsidRDefault="00F31EBB" w:rsidP="00F31EBB">
      <w:pPr>
        <w:pStyle w:val="ListParagraph"/>
        <w:numPr>
          <w:ilvl w:val="3"/>
          <w:numId w:val="6"/>
        </w:numPr>
      </w:pPr>
      <w:r>
        <w:lastRenderedPageBreak/>
        <w:t>Knowledge is the control for zeal to be the vehicle of pleasing service to God.</w:t>
      </w:r>
    </w:p>
    <w:p w14:paraId="59C5A4EA" w14:textId="39607056" w:rsidR="00F31EBB" w:rsidRDefault="00F31EBB" w:rsidP="00F31EBB">
      <w:pPr>
        <w:pStyle w:val="ListParagraph"/>
        <w:numPr>
          <w:ilvl w:val="3"/>
          <w:numId w:val="6"/>
        </w:numPr>
      </w:pPr>
      <w:r w:rsidRPr="002E18E2">
        <w:rPr>
          <w:b/>
          <w:bCs/>
          <w:highlight w:val="yellow"/>
        </w:rPr>
        <w:t>(vv. 2-3)</w:t>
      </w:r>
      <w:r>
        <w:t xml:space="preserve"> – this is what Israel lacked – knowledge of God’s plan for man to be righteous before Him – knowledge of God’s plan for man to have a relationship with Him, be in fellowship with Him.</w:t>
      </w:r>
    </w:p>
    <w:p w14:paraId="11087C89" w14:textId="4C001601" w:rsidR="00F31EBB" w:rsidRPr="002E18E2" w:rsidRDefault="00F31EBB" w:rsidP="00F31EBB">
      <w:pPr>
        <w:pStyle w:val="ListParagraph"/>
        <w:numPr>
          <w:ilvl w:val="1"/>
          <w:numId w:val="6"/>
        </w:numPr>
        <w:rPr>
          <w:b/>
          <w:bCs/>
        </w:rPr>
      </w:pPr>
      <w:r w:rsidRPr="002E18E2">
        <w:rPr>
          <w:b/>
          <w:bCs/>
        </w:rPr>
        <w:t>Their zeal without knowledge was destructive:</w:t>
      </w:r>
    </w:p>
    <w:p w14:paraId="26DC4554" w14:textId="68E12D9C" w:rsidR="00F31EBB" w:rsidRDefault="00F31EBB" w:rsidP="00F31EBB">
      <w:pPr>
        <w:pStyle w:val="ListParagraph"/>
        <w:numPr>
          <w:ilvl w:val="2"/>
          <w:numId w:val="6"/>
        </w:numPr>
      </w:pPr>
      <w:r>
        <w:t xml:space="preserve">In describing that Israel is not cast off entirely, for a remnant has believed, but those that are blinded are lost – </w:t>
      </w:r>
      <w:r w:rsidRPr="002E18E2">
        <w:rPr>
          <w:b/>
          <w:bCs/>
          <w:highlight w:val="yellow"/>
        </w:rPr>
        <w:t>Romans 11:7-10</w:t>
      </w:r>
    </w:p>
    <w:p w14:paraId="045D7E13" w14:textId="75C28C77" w:rsidR="00F31EBB" w:rsidRDefault="00F31EBB" w:rsidP="00F31EBB">
      <w:pPr>
        <w:pStyle w:val="ListParagraph"/>
        <w:numPr>
          <w:ilvl w:val="3"/>
          <w:numId w:val="6"/>
        </w:numPr>
      </w:pPr>
      <w:r w:rsidRPr="002E18E2">
        <w:rPr>
          <w:b/>
          <w:bCs/>
          <w:highlight w:val="yellow"/>
        </w:rPr>
        <w:t>(v. 8) – Isaiah 29:</w:t>
      </w:r>
      <w:r w:rsidR="00E94D4B" w:rsidRPr="002E18E2">
        <w:rPr>
          <w:b/>
          <w:bCs/>
          <w:highlight w:val="yellow"/>
        </w:rPr>
        <w:t>10</w:t>
      </w:r>
      <w:r w:rsidR="00E94D4B">
        <w:t xml:space="preserve"> – describes a willful ignorance.</w:t>
      </w:r>
    </w:p>
    <w:p w14:paraId="156F310A" w14:textId="20CB4A2E" w:rsidR="00E94D4B" w:rsidRDefault="00E94D4B" w:rsidP="00F31EBB">
      <w:pPr>
        <w:pStyle w:val="ListParagraph"/>
        <w:numPr>
          <w:ilvl w:val="3"/>
          <w:numId w:val="6"/>
        </w:numPr>
      </w:pPr>
      <w:r w:rsidRPr="002E18E2">
        <w:rPr>
          <w:b/>
          <w:bCs/>
          <w:highlight w:val="yellow"/>
        </w:rPr>
        <w:t>(vv. 9-10) – Psalm 69:22-23</w:t>
      </w:r>
      <w:r>
        <w:t xml:space="preserve"> – describes what was for their good being their destruction because of their willful ignorance.</w:t>
      </w:r>
    </w:p>
    <w:p w14:paraId="67ECB37C" w14:textId="4FC92022" w:rsidR="00E94D4B" w:rsidRPr="002E18E2" w:rsidRDefault="00E94D4B" w:rsidP="00E94D4B">
      <w:pPr>
        <w:pStyle w:val="ListParagraph"/>
        <w:numPr>
          <w:ilvl w:val="2"/>
          <w:numId w:val="6"/>
        </w:numPr>
        <w:rPr>
          <w:b/>
          <w:bCs/>
        </w:rPr>
      </w:pPr>
      <w:r w:rsidRPr="002E18E2">
        <w:rPr>
          <w:b/>
          <w:bCs/>
        </w:rPr>
        <w:t>Isaiah’s context shows zeal that is self-</w:t>
      </w:r>
      <w:r w:rsidR="00953B69" w:rsidRPr="002E18E2">
        <w:rPr>
          <w:b/>
          <w:bCs/>
        </w:rPr>
        <w:t>destructive</w:t>
      </w:r>
      <w:r w:rsidRPr="002E18E2">
        <w:rPr>
          <w:b/>
          <w:bCs/>
        </w:rPr>
        <w:t xml:space="preserve"> because it refuses God’s will – </w:t>
      </w:r>
      <w:r w:rsidRPr="002E18E2">
        <w:rPr>
          <w:b/>
          <w:bCs/>
          <w:highlight w:val="yellow"/>
        </w:rPr>
        <w:t>Isaiah 29</w:t>
      </w:r>
    </w:p>
    <w:p w14:paraId="3D25C93B" w14:textId="5798EB9F" w:rsidR="00E94D4B" w:rsidRDefault="00E94D4B" w:rsidP="00E94D4B">
      <w:pPr>
        <w:pStyle w:val="ListParagraph"/>
        <w:numPr>
          <w:ilvl w:val="3"/>
          <w:numId w:val="6"/>
        </w:numPr>
      </w:pPr>
      <w:r w:rsidRPr="002E18E2">
        <w:rPr>
          <w:b/>
          <w:bCs/>
          <w:highlight w:val="yellow"/>
        </w:rPr>
        <w:t>(vv. 1-2)</w:t>
      </w:r>
      <w:r>
        <w:t xml:space="preserve"> – Ariel, Jerusalem, the place of worship – to be judged.</w:t>
      </w:r>
    </w:p>
    <w:p w14:paraId="6B2CFC2F" w14:textId="69C00CD1" w:rsidR="00E94D4B" w:rsidRDefault="00E94D4B" w:rsidP="00E94D4B">
      <w:pPr>
        <w:pStyle w:val="ListParagraph"/>
        <w:numPr>
          <w:ilvl w:val="4"/>
          <w:numId w:val="6"/>
        </w:numPr>
      </w:pPr>
      <w:r w:rsidRPr="002E18E2">
        <w:rPr>
          <w:b/>
          <w:bCs/>
        </w:rPr>
        <w:t>Ariel</w:t>
      </w:r>
      <w:r>
        <w:t xml:space="preserve"> – lion of God or </w:t>
      </w:r>
      <w:r w:rsidRPr="006C0A34">
        <w:rPr>
          <w:b/>
          <w:bCs/>
        </w:rPr>
        <w:t>a</w:t>
      </w:r>
      <w:r w:rsidRPr="006C0A34">
        <w:rPr>
          <w:b/>
          <w:bCs/>
        </w:rPr>
        <w:t>ltar hearth</w:t>
      </w:r>
      <w:r w:rsidRPr="00E94D4B">
        <w:t xml:space="preserve"> of God – translated “altar hearth” in Ezekiel 43:15</w:t>
      </w:r>
      <w:r w:rsidR="006C0A34">
        <w:t>.</w:t>
      </w:r>
    </w:p>
    <w:p w14:paraId="31907C29" w14:textId="5466DEAD" w:rsidR="006C0A34" w:rsidRDefault="006C0A34" w:rsidP="00E94D4B">
      <w:pPr>
        <w:pStyle w:val="ListParagraph"/>
        <w:numPr>
          <w:ilvl w:val="4"/>
          <w:numId w:val="6"/>
        </w:numPr>
      </w:pPr>
      <w:r>
        <w:t>I.e. the place where sacrifices are offered to God and consumed by Him.</w:t>
      </w:r>
    </w:p>
    <w:p w14:paraId="15258CC3" w14:textId="59F47486" w:rsidR="006C0A34" w:rsidRDefault="006C0A34" w:rsidP="00E94D4B">
      <w:pPr>
        <w:pStyle w:val="ListParagraph"/>
        <w:numPr>
          <w:ilvl w:val="4"/>
          <w:numId w:val="6"/>
        </w:numPr>
      </w:pPr>
      <w:r w:rsidRPr="002E18E2">
        <w:rPr>
          <w:b/>
          <w:bCs/>
          <w:highlight w:val="yellow"/>
        </w:rPr>
        <w:t>(vv. 1-2</w:t>
      </w:r>
      <w:r>
        <w:t xml:space="preserve">) – continue to feast and worship (in vain), and I will make you </w:t>
      </w:r>
      <w:r w:rsidRPr="002E18E2">
        <w:rPr>
          <w:b/>
          <w:bCs/>
          <w:i/>
          <w:iCs/>
          <w:highlight w:val="yellow"/>
        </w:rPr>
        <w:t>“Ariel”</w:t>
      </w:r>
      <w:r>
        <w:t xml:space="preserve"> (truly an altar hearth – </w:t>
      </w:r>
      <w:r w:rsidRPr="002E18E2">
        <w:rPr>
          <w:b/>
          <w:bCs/>
          <w:highlight w:val="yellow"/>
        </w:rPr>
        <w:t>v. 6</w:t>
      </w:r>
      <w:r>
        <w:t xml:space="preserve"> – </w:t>
      </w:r>
      <w:r w:rsidRPr="002E18E2">
        <w:rPr>
          <w:b/>
          <w:bCs/>
          <w:i/>
          <w:iCs/>
          <w:highlight w:val="yellow"/>
        </w:rPr>
        <w:t>“flame of devouring fire”</w:t>
      </w:r>
      <w:r>
        <w:t>).</w:t>
      </w:r>
    </w:p>
    <w:p w14:paraId="016879B3" w14:textId="0B797C86" w:rsidR="006C0A34" w:rsidRDefault="006C0A34" w:rsidP="006C0A34">
      <w:pPr>
        <w:pStyle w:val="ListParagraph"/>
        <w:numPr>
          <w:ilvl w:val="3"/>
          <w:numId w:val="6"/>
        </w:numPr>
      </w:pPr>
      <w:r w:rsidRPr="002E18E2">
        <w:rPr>
          <w:b/>
          <w:bCs/>
          <w:highlight w:val="yellow"/>
        </w:rPr>
        <w:t>(vv. 9-12)</w:t>
      </w:r>
      <w:r w:rsidRPr="002E18E2">
        <w:rPr>
          <w:b/>
          <w:bCs/>
        </w:rPr>
        <w:t xml:space="preserve"> </w:t>
      </w:r>
      <w:r>
        <w:t>– describes their hardness and willful ignorance of God’s word.</w:t>
      </w:r>
    </w:p>
    <w:p w14:paraId="0A6BD647" w14:textId="33793B99" w:rsidR="006C0A34" w:rsidRDefault="006C0A34" w:rsidP="006C0A34">
      <w:pPr>
        <w:pStyle w:val="ListParagraph"/>
        <w:numPr>
          <w:ilvl w:val="4"/>
          <w:numId w:val="6"/>
        </w:numPr>
      </w:pPr>
      <w:r w:rsidRPr="002E18E2">
        <w:rPr>
          <w:b/>
          <w:bCs/>
          <w:highlight w:val="yellow"/>
        </w:rPr>
        <w:t>(vv. 9-10)</w:t>
      </w:r>
      <w:r w:rsidR="00B4120E" w:rsidRPr="002E18E2">
        <w:rPr>
          <w:b/>
          <w:bCs/>
          <w:highlight w:val="yellow"/>
        </w:rPr>
        <w:t xml:space="preserve"> (cf. Romans 11:8)</w:t>
      </w:r>
      <w:r>
        <w:t xml:space="preserve"> – </w:t>
      </w:r>
      <w:r w:rsidR="00B4120E" w:rsidRPr="002E18E2">
        <w:rPr>
          <w:b/>
          <w:bCs/>
          <w:highlight w:val="yellow"/>
        </w:rPr>
        <w:t>verse 10</w:t>
      </w:r>
      <w:r w:rsidR="00B4120E">
        <w:t xml:space="preserve"> is explained by </w:t>
      </w:r>
      <w:r w:rsidR="00B4120E" w:rsidRPr="002E18E2">
        <w:rPr>
          <w:b/>
          <w:bCs/>
          <w:highlight w:val="yellow"/>
        </w:rPr>
        <w:t>verse 9</w:t>
      </w:r>
      <w:r w:rsidR="00B4120E">
        <w:t xml:space="preserve"> – this is what THEY are doing, but the Lord is allowing them to do it to themselves.</w:t>
      </w:r>
    </w:p>
    <w:p w14:paraId="0D1AB0BF" w14:textId="43C8360A" w:rsidR="00B4120E" w:rsidRDefault="00B4120E" w:rsidP="00B4120E">
      <w:pPr>
        <w:pStyle w:val="ListParagraph"/>
        <w:numPr>
          <w:ilvl w:val="5"/>
          <w:numId w:val="6"/>
        </w:numPr>
        <w:rPr>
          <w:color w:val="000000" w:themeColor="text1"/>
        </w:rPr>
      </w:pPr>
      <w:r w:rsidRPr="00B4120E">
        <w:rPr>
          <w:color w:val="000000" w:themeColor="text1"/>
        </w:rPr>
        <w:t xml:space="preserve">Idiomatic – </w:t>
      </w:r>
      <w:r w:rsidRPr="00B4120E">
        <w:rPr>
          <w:color w:val="000000" w:themeColor="text1"/>
        </w:rPr>
        <w:t xml:space="preserve">“Active verbs were used by the Hebrews to express, not the doing, but the permission of the thing which the agent is said to do” (1954, p. 29, </w:t>
      </w:r>
      <w:proofErr w:type="spellStart"/>
      <w:r w:rsidRPr="00B4120E">
        <w:rPr>
          <w:color w:val="000000" w:themeColor="text1"/>
        </w:rPr>
        <w:t>MacKnight</w:t>
      </w:r>
      <w:proofErr w:type="spellEnd"/>
      <w:r w:rsidRPr="00B4120E">
        <w:rPr>
          <w:color w:val="000000" w:themeColor="text1"/>
        </w:rPr>
        <w:t>, James, Apostolic Epistles)</w:t>
      </w:r>
    </w:p>
    <w:p w14:paraId="11C3AA84" w14:textId="7D20F5EE" w:rsidR="00B4120E" w:rsidRDefault="00B4120E" w:rsidP="00B4120E">
      <w:pPr>
        <w:pStyle w:val="ListParagraph"/>
        <w:numPr>
          <w:ilvl w:val="4"/>
          <w:numId w:val="6"/>
        </w:numPr>
        <w:rPr>
          <w:color w:val="000000" w:themeColor="text1"/>
        </w:rPr>
      </w:pPr>
      <w:r>
        <w:rPr>
          <w:color w:val="000000" w:themeColor="text1"/>
        </w:rPr>
        <w:t>(</w:t>
      </w:r>
      <w:r w:rsidRPr="002E18E2">
        <w:rPr>
          <w:b/>
          <w:bCs/>
          <w:color w:val="000000" w:themeColor="text1"/>
          <w:highlight w:val="yellow"/>
        </w:rPr>
        <w:t>vv. 11-12</w:t>
      </w:r>
      <w:r>
        <w:rPr>
          <w:color w:val="000000" w:themeColor="text1"/>
        </w:rPr>
        <w:t>) – the problem is not literacy, or accessibility, but unwillingness, hardness.</w:t>
      </w:r>
    </w:p>
    <w:p w14:paraId="6AB9A39E" w14:textId="7107C4D9" w:rsidR="00B4120E" w:rsidRDefault="00B4120E" w:rsidP="00B4120E">
      <w:pPr>
        <w:pStyle w:val="ListParagraph"/>
        <w:numPr>
          <w:ilvl w:val="3"/>
          <w:numId w:val="6"/>
        </w:numPr>
        <w:rPr>
          <w:color w:val="000000" w:themeColor="text1"/>
        </w:rPr>
      </w:pPr>
      <w:r>
        <w:rPr>
          <w:color w:val="000000" w:themeColor="text1"/>
        </w:rPr>
        <w:t>(</w:t>
      </w:r>
      <w:r w:rsidRPr="002E18E2">
        <w:rPr>
          <w:b/>
          <w:bCs/>
          <w:color w:val="000000" w:themeColor="text1"/>
          <w:highlight w:val="yellow"/>
        </w:rPr>
        <w:t>vv. 13-14</w:t>
      </w:r>
      <w:r>
        <w:rPr>
          <w:color w:val="000000" w:themeColor="text1"/>
        </w:rPr>
        <w:t>) – Their reverence, service, and worship of God is derived from man’s wisdom, and therefore God will put them to shame.</w:t>
      </w:r>
    </w:p>
    <w:p w14:paraId="6FBE4712" w14:textId="76478BBD" w:rsidR="00B4120E" w:rsidRDefault="00B4120E" w:rsidP="00B4120E">
      <w:pPr>
        <w:pStyle w:val="ListParagraph"/>
        <w:numPr>
          <w:ilvl w:val="4"/>
          <w:numId w:val="6"/>
        </w:numPr>
        <w:rPr>
          <w:color w:val="000000" w:themeColor="text1"/>
        </w:rPr>
      </w:pPr>
      <w:r w:rsidRPr="002E18E2">
        <w:rPr>
          <w:b/>
          <w:bCs/>
          <w:i/>
          <w:iCs/>
          <w:color w:val="000000" w:themeColor="text1"/>
          <w:highlight w:val="yellow"/>
        </w:rPr>
        <w:t>“</w:t>
      </w:r>
      <w:proofErr w:type="gramStart"/>
      <w:r w:rsidRPr="002E18E2">
        <w:rPr>
          <w:b/>
          <w:bCs/>
          <w:i/>
          <w:iCs/>
          <w:color w:val="000000" w:themeColor="text1"/>
          <w:highlight w:val="yellow"/>
        </w:rPr>
        <w:t>draw</w:t>
      </w:r>
      <w:proofErr w:type="gramEnd"/>
      <w:r w:rsidRPr="002E18E2">
        <w:rPr>
          <w:b/>
          <w:bCs/>
          <w:i/>
          <w:iCs/>
          <w:color w:val="000000" w:themeColor="text1"/>
          <w:highlight w:val="yellow"/>
        </w:rPr>
        <w:t xml:space="preserve"> near…but have removed their hearts far from Me”</w:t>
      </w:r>
      <w:r>
        <w:rPr>
          <w:color w:val="000000" w:themeColor="text1"/>
        </w:rPr>
        <w:t xml:space="preserve"> – “a stone’s throw,” but really very far.</w:t>
      </w:r>
    </w:p>
    <w:p w14:paraId="35D69D19" w14:textId="615968E8" w:rsidR="00B4120E" w:rsidRPr="002E18E2" w:rsidRDefault="00B4120E" w:rsidP="00B4120E">
      <w:pPr>
        <w:pStyle w:val="ListParagraph"/>
        <w:numPr>
          <w:ilvl w:val="2"/>
          <w:numId w:val="6"/>
        </w:numPr>
        <w:rPr>
          <w:b/>
          <w:bCs/>
          <w:color w:val="000000" w:themeColor="text1"/>
        </w:rPr>
      </w:pPr>
      <w:r w:rsidRPr="002E18E2">
        <w:rPr>
          <w:b/>
          <w:bCs/>
          <w:color w:val="000000" w:themeColor="text1"/>
        </w:rPr>
        <w:lastRenderedPageBreak/>
        <w:t xml:space="preserve">David’s context </w:t>
      </w:r>
      <w:r w:rsidR="00A31333" w:rsidRPr="002E18E2">
        <w:rPr>
          <w:b/>
          <w:bCs/>
          <w:color w:val="000000" w:themeColor="text1"/>
        </w:rPr>
        <w:t xml:space="preserve">petitions God for deliverance in the face of his enemies, and the enemies of God – </w:t>
      </w:r>
      <w:r w:rsidR="00A31333" w:rsidRPr="002E18E2">
        <w:rPr>
          <w:b/>
          <w:bCs/>
          <w:color w:val="000000" w:themeColor="text1"/>
          <w:highlight w:val="yellow"/>
        </w:rPr>
        <w:t>Psalm 69</w:t>
      </w:r>
    </w:p>
    <w:p w14:paraId="6D1D4F65" w14:textId="153057C7" w:rsidR="00A31333" w:rsidRDefault="00A31333" w:rsidP="00A31333">
      <w:pPr>
        <w:pStyle w:val="ListParagraph"/>
        <w:numPr>
          <w:ilvl w:val="3"/>
          <w:numId w:val="6"/>
        </w:numPr>
        <w:rPr>
          <w:color w:val="000000" w:themeColor="text1"/>
        </w:rPr>
      </w:pPr>
      <w:r>
        <w:rPr>
          <w:color w:val="000000" w:themeColor="text1"/>
        </w:rPr>
        <w:t>Messianic – (</w:t>
      </w:r>
      <w:r w:rsidRPr="002E18E2">
        <w:rPr>
          <w:b/>
          <w:bCs/>
          <w:color w:val="000000" w:themeColor="text1"/>
          <w:highlight w:val="yellow"/>
        </w:rPr>
        <w:t>v. 9; cf. John 2:17; Romans 15:3</w:t>
      </w:r>
      <w:r>
        <w:rPr>
          <w:color w:val="000000" w:themeColor="text1"/>
        </w:rPr>
        <w:t xml:space="preserve"> – Christ); (</w:t>
      </w:r>
      <w:r w:rsidRPr="002E18E2">
        <w:rPr>
          <w:b/>
          <w:bCs/>
          <w:color w:val="000000" w:themeColor="text1"/>
          <w:highlight w:val="yellow"/>
        </w:rPr>
        <w:t>v. 21; cf. Matthew 27:34, 48</w:t>
      </w:r>
      <w:r>
        <w:rPr>
          <w:color w:val="000000" w:themeColor="text1"/>
        </w:rPr>
        <w:t xml:space="preserve"> – Christ); (</w:t>
      </w:r>
      <w:r w:rsidRPr="002E18E2">
        <w:rPr>
          <w:b/>
          <w:bCs/>
          <w:color w:val="000000" w:themeColor="text1"/>
          <w:highlight w:val="yellow"/>
        </w:rPr>
        <w:t>v. 25; Acts 1:20</w:t>
      </w:r>
      <w:r>
        <w:rPr>
          <w:color w:val="000000" w:themeColor="text1"/>
        </w:rPr>
        <w:t xml:space="preserve"> – Judas Iscariot)</w:t>
      </w:r>
    </w:p>
    <w:p w14:paraId="74708EB3" w14:textId="63D0AB43" w:rsidR="00A35F2B" w:rsidRPr="00A35F2B" w:rsidRDefault="00A31333" w:rsidP="00A35F2B">
      <w:pPr>
        <w:pStyle w:val="ListParagraph"/>
        <w:numPr>
          <w:ilvl w:val="3"/>
          <w:numId w:val="6"/>
        </w:numPr>
        <w:rPr>
          <w:color w:val="000000" w:themeColor="text1"/>
        </w:rPr>
      </w:pPr>
      <w:r w:rsidRPr="002E18E2">
        <w:rPr>
          <w:b/>
          <w:bCs/>
          <w:color w:val="000000" w:themeColor="text1"/>
          <w:highlight w:val="yellow"/>
        </w:rPr>
        <w:t>(vv. 22-23)</w:t>
      </w:r>
      <w:r>
        <w:rPr>
          <w:color w:val="000000" w:themeColor="text1"/>
        </w:rPr>
        <w:t xml:space="preserve"> – the enemies of God think their </w:t>
      </w:r>
      <w:r w:rsidRPr="002E18E2">
        <w:rPr>
          <w:b/>
          <w:bCs/>
          <w:i/>
          <w:iCs/>
          <w:color w:val="000000" w:themeColor="text1"/>
          <w:highlight w:val="yellow"/>
        </w:rPr>
        <w:t>“table”</w:t>
      </w:r>
      <w:r>
        <w:rPr>
          <w:color w:val="000000" w:themeColor="text1"/>
        </w:rPr>
        <w:t xml:space="preserve"> (sustenance, honor, etc.) is their </w:t>
      </w:r>
      <w:r w:rsidRPr="002E18E2">
        <w:rPr>
          <w:b/>
          <w:bCs/>
          <w:i/>
          <w:iCs/>
          <w:color w:val="000000" w:themeColor="text1"/>
          <w:highlight w:val="yellow"/>
        </w:rPr>
        <w:t>“well-being,”</w:t>
      </w:r>
      <w:r>
        <w:rPr>
          <w:color w:val="000000" w:themeColor="text1"/>
        </w:rPr>
        <w:t xml:space="preserve"> but it is their demise.</w:t>
      </w:r>
    </w:p>
    <w:p w14:paraId="0DB0110D" w14:textId="398222AB" w:rsidR="00A35F2B" w:rsidRPr="002E18E2" w:rsidRDefault="00A31333" w:rsidP="00A35F2B">
      <w:pPr>
        <w:pStyle w:val="ListParagraph"/>
        <w:numPr>
          <w:ilvl w:val="3"/>
          <w:numId w:val="6"/>
        </w:numPr>
        <w:rPr>
          <w:b/>
          <w:bCs/>
          <w:color w:val="000000" w:themeColor="text1"/>
        </w:rPr>
      </w:pPr>
      <w:r w:rsidRPr="002E18E2">
        <w:rPr>
          <w:b/>
          <w:bCs/>
          <w:color w:val="000000" w:themeColor="text1"/>
        </w:rPr>
        <w:t>Quoted, places the Jews who have rejected the Christ as God’s enemies, and their “table” as God’s people as their trap – ZEAL FOR THEIR IDENTITY WITH GOD BECOMES THEIR DEMISE</w:t>
      </w:r>
      <w:r w:rsidR="00A35F2B" w:rsidRPr="002E18E2">
        <w:rPr>
          <w:b/>
          <w:bCs/>
          <w:color w:val="000000" w:themeColor="text1"/>
        </w:rPr>
        <w:t>, because they have rejected God’s will in Christ to remain as God’s only people.</w:t>
      </w:r>
    </w:p>
    <w:p w14:paraId="055BC8B4" w14:textId="695D3BFF" w:rsidR="00F31EBB" w:rsidRDefault="00F31EBB" w:rsidP="00F31EBB">
      <w:pPr>
        <w:pStyle w:val="ListParagraph"/>
        <w:numPr>
          <w:ilvl w:val="0"/>
          <w:numId w:val="6"/>
        </w:numPr>
      </w:pPr>
      <w:r>
        <w:t>What zeal that is ignorant of God’s righteousness does:</w:t>
      </w:r>
    </w:p>
    <w:p w14:paraId="47E3C4F8" w14:textId="7850E1C8" w:rsidR="00A35F2B" w:rsidRPr="002E18E2" w:rsidRDefault="00A35F2B" w:rsidP="00A35F2B">
      <w:pPr>
        <w:pStyle w:val="ListParagraph"/>
        <w:numPr>
          <w:ilvl w:val="1"/>
          <w:numId w:val="6"/>
        </w:numPr>
        <w:rPr>
          <w:b/>
          <w:bCs/>
        </w:rPr>
      </w:pPr>
      <w:r w:rsidRPr="002E18E2">
        <w:rPr>
          <w:b/>
          <w:bCs/>
        </w:rPr>
        <w:t>It accuses God with wrong</w:t>
      </w:r>
      <w:r w:rsidR="009D5340" w:rsidRPr="002E18E2">
        <w:rPr>
          <w:b/>
          <w:bCs/>
        </w:rPr>
        <w:t>:</w:t>
      </w:r>
    </w:p>
    <w:p w14:paraId="00A4F734" w14:textId="2C05494F" w:rsidR="001B449E" w:rsidRDefault="009D5340" w:rsidP="001B449E">
      <w:pPr>
        <w:pStyle w:val="ListParagraph"/>
        <w:numPr>
          <w:ilvl w:val="2"/>
          <w:numId w:val="6"/>
        </w:numPr>
      </w:pPr>
      <w:r w:rsidRPr="002E18E2">
        <w:rPr>
          <w:b/>
          <w:bCs/>
        </w:rPr>
        <w:t>God is unfaithful</w:t>
      </w:r>
      <w:r>
        <w:t xml:space="preserve"> – </w:t>
      </w:r>
      <w:r w:rsidRPr="002E18E2">
        <w:rPr>
          <w:b/>
          <w:bCs/>
          <w:highlight w:val="yellow"/>
        </w:rPr>
        <w:t>Romans 9:3-6, 8</w:t>
      </w:r>
      <w:r>
        <w:t xml:space="preserve"> – is He unfaithful by their terms for rejecting them</w:t>
      </w:r>
      <w:r w:rsidR="001B449E">
        <w:t>?</w:t>
      </w:r>
    </w:p>
    <w:p w14:paraId="01D2E7ED" w14:textId="16CDDE3E" w:rsidR="009D5340" w:rsidRDefault="009D5340" w:rsidP="009D5340">
      <w:pPr>
        <w:pStyle w:val="ListParagraph"/>
        <w:numPr>
          <w:ilvl w:val="2"/>
          <w:numId w:val="6"/>
        </w:numPr>
      </w:pPr>
      <w:r w:rsidRPr="002E18E2">
        <w:rPr>
          <w:b/>
          <w:bCs/>
        </w:rPr>
        <w:t>God is unrighteous</w:t>
      </w:r>
      <w:r>
        <w:t xml:space="preserve"> – </w:t>
      </w:r>
      <w:r w:rsidRPr="002E18E2">
        <w:rPr>
          <w:b/>
          <w:bCs/>
          <w:highlight w:val="yellow"/>
        </w:rPr>
        <w:t>Romans 9:14-16</w:t>
      </w:r>
      <w:r>
        <w:t xml:space="preserve"> – is He unrighteous for rejecting the Jews and accepting Gentiles because He is supposed to be Israel’s God?</w:t>
      </w:r>
    </w:p>
    <w:p w14:paraId="3FB7099A" w14:textId="1CF1655C" w:rsidR="009D5340" w:rsidRDefault="009D5340" w:rsidP="009D5340">
      <w:pPr>
        <w:pStyle w:val="ListParagraph"/>
        <w:numPr>
          <w:ilvl w:val="2"/>
          <w:numId w:val="6"/>
        </w:numPr>
      </w:pPr>
      <w:r w:rsidRPr="002E18E2">
        <w:rPr>
          <w:b/>
          <w:bCs/>
        </w:rPr>
        <w:t>God is unfair</w:t>
      </w:r>
      <w:r>
        <w:t xml:space="preserve"> – </w:t>
      </w:r>
      <w:r w:rsidRPr="002E18E2">
        <w:rPr>
          <w:b/>
          <w:bCs/>
          <w:highlight w:val="yellow"/>
        </w:rPr>
        <w:t>Romans 9:</w:t>
      </w:r>
      <w:r w:rsidR="00093E01" w:rsidRPr="002E18E2">
        <w:rPr>
          <w:b/>
          <w:bCs/>
          <w:highlight w:val="yellow"/>
        </w:rPr>
        <w:t>19-21</w:t>
      </w:r>
      <w:r w:rsidR="00093E01">
        <w:t xml:space="preserve"> – is He unfair in finding fault because we fit His mold of who will be hardened, and have mercy withheld?</w:t>
      </w:r>
    </w:p>
    <w:p w14:paraId="096D5605" w14:textId="210C3AFC" w:rsidR="001B449E" w:rsidRPr="002E18E2" w:rsidRDefault="001B449E" w:rsidP="009D5340">
      <w:pPr>
        <w:pStyle w:val="ListParagraph"/>
        <w:numPr>
          <w:ilvl w:val="2"/>
          <w:numId w:val="6"/>
        </w:numPr>
        <w:rPr>
          <w:b/>
          <w:bCs/>
        </w:rPr>
      </w:pPr>
      <w:r w:rsidRPr="002E18E2">
        <w:rPr>
          <w:b/>
          <w:bCs/>
        </w:rPr>
        <w:t>Application – what about those who haven’t heard the gospel? What about those raised in another religion? What about those who are sincere? Etc.</w:t>
      </w:r>
    </w:p>
    <w:p w14:paraId="39DD1853" w14:textId="7E27BFA4" w:rsidR="001B449E" w:rsidRPr="002E18E2" w:rsidRDefault="001B449E" w:rsidP="001B449E">
      <w:pPr>
        <w:pStyle w:val="ListParagraph"/>
        <w:numPr>
          <w:ilvl w:val="1"/>
          <w:numId w:val="6"/>
        </w:numPr>
        <w:rPr>
          <w:b/>
          <w:bCs/>
        </w:rPr>
      </w:pPr>
      <w:r w:rsidRPr="002E18E2">
        <w:rPr>
          <w:b/>
          <w:bCs/>
        </w:rPr>
        <w:t>It stands in the way of God’s mercy:</w:t>
      </w:r>
    </w:p>
    <w:p w14:paraId="71E6A7E2" w14:textId="1DAEF9C1" w:rsidR="001B449E" w:rsidRDefault="001B449E" w:rsidP="001B449E">
      <w:pPr>
        <w:pStyle w:val="ListParagraph"/>
        <w:numPr>
          <w:ilvl w:val="2"/>
          <w:numId w:val="6"/>
        </w:numPr>
      </w:pPr>
      <w:r w:rsidRPr="002E18E2">
        <w:rPr>
          <w:b/>
          <w:bCs/>
          <w:highlight w:val="yellow"/>
        </w:rPr>
        <w:t>Romans 9:14-18</w:t>
      </w:r>
      <w:r>
        <w:t xml:space="preserve"> – Pharaoh is used to demonstrate what physical Israel is effectively doing by rejecting the Christ.</w:t>
      </w:r>
    </w:p>
    <w:p w14:paraId="6D2EF2B4" w14:textId="1392D9FC" w:rsidR="001B449E" w:rsidRDefault="001B449E" w:rsidP="001B449E">
      <w:pPr>
        <w:pStyle w:val="ListParagraph"/>
        <w:numPr>
          <w:ilvl w:val="2"/>
          <w:numId w:val="6"/>
        </w:numPr>
      </w:pPr>
      <w:r>
        <w:t>God is seeking to show mercy to ALL (including Gentiles) through the gospel of Christ, and like Pharaoh, Israel stands in the way and says, “NO!”</w:t>
      </w:r>
    </w:p>
    <w:p w14:paraId="2B519F8D" w14:textId="4268ACBF" w:rsidR="001B449E" w:rsidRDefault="001B449E" w:rsidP="001B449E">
      <w:pPr>
        <w:pStyle w:val="ListParagraph"/>
        <w:numPr>
          <w:ilvl w:val="3"/>
          <w:numId w:val="6"/>
        </w:numPr>
      </w:pPr>
      <w:r w:rsidRPr="002E18E2">
        <w:rPr>
          <w:b/>
          <w:bCs/>
        </w:rPr>
        <w:t>Note the vanity</w:t>
      </w:r>
      <w:r>
        <w:t xml:space="preserve"> – God will still show mercy on whom He wills.</w:t>
      </w:r>
    </w:p>
    <w:p w14:paraId="61F99036" w14:textId="7BC2C7DF" w:rsidR="001B449E" w:rsidRDefault="001B449E" w:rsidP="001B449E">
      <w:pPr>
        <w:pStyle w:val="ListParagraph"/>
        <w:numPr>
          <w:ilvl w:val="3"/>
          <w:numId w:val="6"/>
        </w:numPr>
      </w:pPr>
      <w:r w:rsidRPr="002E18E2">
        <w:rPr>
          <w:b/>
          <w:bCs/>
        </w:rPr>
        <w:t>Note the destruction</w:t>
      </w:r>
      <w:r>
        <w:t xml:space="preserve"> – God will do that through their rebellion, and destruction.</w:t>
      </w:r>
    </w:p>
    <w:p w14:paraId="50C9EC6F" w14:textId="46AACDF3" w:rsidR="001B449E" w:rsidRDefault="001B449E" w:rsidP="001B449E">
      <w:pPr>
        <w:pStyle w:val="ListParagraph"/>
        <w:numPr>
          <w:ilvl w:val="2"/>
          <w:numId w:val="6"/>
        </w:numPr>
        <w:rPr>
          <w:b/>
          <w:bCs/>
        </w:rPr>
      </w:pPr>
      <w:r w:rsidRPr="002E18E2">
        <w:rPr>
          <w:b/>
          <w:bCs/>
        </w:rPr>
        <w:t>Application – when God’s word is opposed</w:t>
      </w:r>
      <w:r w:rsidR="002E18E2" w:rsidRPr="002E18E2">
        <w:rPr>
          <w:b/>
          <w:bCs/>
        </w:rPr>
        <w:t>, and twisted to our own liking, we stand in the way of God’s mercy extended to us, and others. The result will be our own destruction. (</w:t>
      </w:r>
      <w:r w:rsidR="002E18E2" w:rsidRPr="002E18E2">
        <w:rPr>
          <w:b/>
          <w:bCs/>
          <w:highlight w:val="yellow"/>
        </w:rPr>
        <w:t>cf. 2 Peter 3:16</w:t>
      </w:r>
      <w:r w:rsidR="002E18E2" w:rsidRPr="002E18E2">
        <w:rPr>
          <w:b/>
          <w:bCs/>
        </w:rPr>
        <w:t>)</w:t>
      </w:r>
    </w:p>
    <w:p w14:paraId="6F1427FE" w14:textId="1F3BE120" w:rsidR="002E18E2" w:rsidRDefault="002E18E2" w:rsidP="002E18E2">
      <w:pPr>
        <w:pStyle w:val="ListParagraph"/>
        <w:numPr>
          <w:ilvl w:val="3"/>
          <w:numId w:val="6"/>
        </w:numPr>
        <w:rPr>
          <w:b/>
          <w:bCs/>
        </w:rPr>
      </w:pPr>
      <w:r>
        <w:rPr>
          <w:b/>
          <w:bCs/>
        </w:rPr>
        <w:t>Our “view” or opposition to God’s will DOES NOT CHANGE ANYTHING.</w:t>
      </w:r>
    </w:p>
    <w:p w14:paraId="25F025E4" w14:textId="2D0843F3" w:rsidR="002E18E2" w:rsidRPr="002E18E2" w:rsidRDefault="002E18E2" w:rsidP="002E18E2">
      <w:pPr>
        <w:pStyle w:val="ListParagraph"/>
        <w:numPr>
          <w:ilvl w:val="3"/>
          <w:numId w:val="6"/>
        </w:numPr>
        <w:rPr>
          <w:b/>
          <w:bCs/>
        </w:rPr>
      </w:pPr>
      <w:r>
        <w:rPr>
          <w:b/>
          <w:bCs/>
        </w:rPr>
        <w:lastRenderedPageBreak/>
        <w:t>God will still do things HIS WAY, and if we’re not cooperative then we will not be saved.</w:t>
      </w:r>
    </w:p>
    <w:p w14:paraId="0172935F" w14:textId="4975EB9B" w:rsidR="00630F35" w:rsidRDefault="001322D1" w:rsidP="002E18E2">
      <w:pPr>
        <w:pStyle w:val="ListParagraph"/>
        <w:numPr>
          <w:ilvl w:val="0"/>
          <w:numId w:val="2"/>
        </w:numPr>
      </w:pPr>
      <w:r>
        <w:t>Haughty Knowledge without Zealous Faith (</w:t>
      </w:r>
      <w:r w:rsidRPr="009A3F7E">
        <w:rPr>
          <w:b/>
          <w:bCs/>
          <w:highlight w:val="yellow"/>
        </w:rPr>
        <w:t>Romans 11:20</w:t>
      </w:r>
      <w:r>
        <w:t>)</w:t>
      </w:r>
    </w:p>
    <w:p w14:paraId="79B81A9B" w14:textId="694FF30A" w:rsidR="002A3479" w:rsidRDefault="000C3521" w:rsidP="002A3479">
      <w:pPr>
        <w:pStyle w:val="ListParagraph"/>
        <w:numPr>
          <w:ilvl w:val="0"/>
          <w:numId w:val="8"/>
        </w:numPr>
      </w:pPr>
      <w:r>
        <w:t xml:space="preserve">Paul’s caution to the Gentiles – </w:t>
      </w:r>
      <w:r w:rsidRPr="009A3F7E">
        <w:rPr>
          <w:b/>
          <w:bCs/>
          <w:highlight w:val="yellow"/>
        </w:rPr>
        <w:t>Romans 11:13, 19-22</w:t>
      </w:r>
      <w:r>
        <w:t xml:space="preserve"> – </w:t>
      </w:r>
      <w:proofErr w:type="gramStart"/>
      <w:r>
        <w:t>in light of</w:t>
      </w:r>
      <w:proofErr w:type="gramEnd"/>
      <w:r>
        <w:t xml:space="preserve"> their inclusion into God’s kingdom/people, they must maintain humble faith and </w:t>
      </w:r>
      <w:r w:rsidR="00444636">
        <w:t>obedience,</w:t>
      </w:r>
      <w:r>
        <w:t xml:space="preserve"> or they will be cut off too.</w:t>
      </w:r>
    </w:p>
    <w:p w14:paraId="6C9953D5" w14:textId="3365CBD8" w:rsidR="00E74A2F" w:rsidRDefault="00E74A2F" w:rsidP="00E74A2F">
      <w:pPr>
        <w:pStyle w:val="ListParagraph"/>
        <w:numPr>
          <w:ilvl w:val="1"/>
          <w:numId w:val="8"/>
        </w:numPr>
      </w:pPr>
      <w:r>
        <w:t>(</w:t>
      </w:r>
      <w:r w:rsidRPr="009A3F7E">
        <w:rPr>
          <w:b/>
          <w:bCs/>
          <w:highlight w:val="yellow"/>
        </w:rPr>
        <w:t>vv. 19-20a</w:t>
      </w:r>
      <w:r>
        <w:t>) – Here they make an accurate statement. Their knowledge is correct.</w:t>
      </w:r>
    </w:p>
    <w:p w14:paraId="7DDD7D1E" w14:textId="3B2BBBAC" w:rsidR="00E74A2F" w:rsidRDefault="00E74A2F" w:rsidP="00E74A2F">
      <w:pPr>
        <w:pStyle w:val="ListParagraph"/>
        <w:numPr>
          <w:ilvl w:val="1"/>
          <w:numId w:val="8"/>
        </w:numPr>
      </w:pPr>
      <w:r>
        <w:t>(</w:t>
      </w:r>
      <w:r w:rsidRPr="009A3F7E">
        <w:rPr>
          <w:b/>
          <w:bCs/>
          <w:highlight w:val="yellow"/>
        </w:rPr>
        <w:t>v. 20b</w:t>
      </w:r>
      <w:r>
        <w:t>) – Here Paul gives commentary on the accuracy of the statement and makes them come face to face with its implications for them.</w:t>
      </w:r>
    </w:p>
    <w:p w14:paraId="34A5A84C" w14:textId="30569F92" w:rsidR="00E74A2F" w:rsidRPr="009A3F7E" w:rsidRDefault="00E74A2F" w:rsidP="00E74A2F">
      <w:pPr>
        <w:pStyle w:val="ListParagraph"/>
        <w:numPr>
          <w:ilvl w:val="2"/>
          <w:numId w:val="8"/>
        </w:numPr>
        <w:rPr>
          <w:b/>
          <w:bCs/>
        </w:rPr>
      </w:pPr>
      <w:r w:rsidRPr="009A3F7E">
        <w:rPr>
          <w:b/>
          <w:bCs/>
        </w:rPr>
        <w:t xml:space="preserve">Irony – the Jew’s unbelief came from pride. If the Gentiles stooped to </w:t>
      </w:r>
      <w:r w:rsidR="00444636" w:rsidRPr="009A3F7E">
        <w:rPr>
          <w:b/>
          <w:bCs/>
        </w:rPr>
        <w:t>pride,</w:t>
      </w:r>
      <w:r w:rsidRPr="009A3F7E">
        <w:rPr>
          <w:b/>
          <w:bCs/>
        </w:rPr>
        <w:t xml:space="preserve"> they would be moved to unbelief too.</w:t>
      </w:r>
    </w:p>
    <w:p w14:paraId="022F1EEA" w14:textId="22DA1FEF" w:rsidR="00E74A2F" w:rsidRDefault="00E74A2F" w:rsidP="00E74A2F">
      <w:pPr>
        <w:pStyle w:val="ListParagraph"/>
        <w:numPr>
          <w:ilvl w:val="1"/>
          <w:numId w:val="8"/>
        </w:numPr>
      </w:pPr>
      <w:r w:rsidRPr="009A3F7E">
        <w:rPr>
          <w:b/>
          <w:bCs/>
          <w:highlight w:val="yellow"/>
        </w:rPr>
        <w:t>(vv. 21-22)</w:t>
      </w:r>
      <w:r>
        <w:t xml:space="preserve"> – God’s goodness is conditional – they must continue in it, in faithful and obedient application of the truth they know, </w:t>
      </w:r>
      <w:r w:rsidR="00444636">
        <w:t>to</w:t>
      </w:r>
      <w:r>
        <w:t xml:space="preserve"> stay in it.</w:t>
      </w:r>
    </w:p>
    <w:p w14:paraId="72EDF167" w14:textId="32A379EC" w:rsidR="00E74A2F" w:rsidRPr="009A3F7E" w:rsidRDefault="009A3F7E" w:rsidP="00E74A2F">
      <w:pPr>
        <w:pStyle w:val="ListParagraph"/>
        <w:numPr>
          <w:ilvl w:val="0"/>
          <w:numId w:val="8"/>
        </w:numPr>
        <w:rPr>
          <w:b/>
          <w:bCs/>
        </w:rPr>
      </w:pPr>
      <w:r w:rsidRPr="009A3F7E">
        <w:rPr>
          <w:b/>
          <w:bCs/>
        </w:rPr>
        <w:t>We must not make the common mistake of running to the opposite extreme in reaction to the wrong of others. We should simply seek to be what God calls us to be.</w:t>
      </w:r>
    </w:p>
    <w:p w14:paraId="6861B2A1" w14:textId="23F161FE" w:rsidR="009A3F7E" w:rsidRDefault="009A3F7E" w:rsidP="009A3F7E">
      <w:pPr>
        <w:pStyle w:val="ListParagraph"/>
        <w:numPr>
          <w:ilvl w:val="1"/>
          <w:numId w:val="8"/>
        </w:numPr>
      </w:pPr>
      <w:r w:rsidRPr="009A3F7E">
        <w:rPr>
          <w:b/>
          <w:bCs/>
        </w:rPr>
        <w:t>Application of knowledge</w:t>
      </w:r>
      <w:r>
        <w:t xml:space="preserve"> – </w:t>
      </w:r>
      <w:r w:rsidRPr="009A3F7E">
        <w:rPr>
          <w:b/>
          <w:bCs/>
          <w:highlight w:val="yellow"/>
        </w:rPr>
        <w:t>James 1:22-27</w:t>
      </w:r>
      <w:r>
        <w:t xml:space="preserve"> – we know the truth, but are we fully engaged in it practically?</w:t>
      </w:r>
    </w:p>
    <w:p w14:paraId="540D1C22" w14:textId="5F8D79F3" w:rsidR="009A3F7E" w:rsidRDefault="009A3F7E" w:rsidP="009A3F7E">
      <w:pPr>
        <w:pStyle w:val="ListParagraph"/>
        <w:numPr>
          <w:ilvl w:val="1"/>
          <w:numId w:val="8"/>
        </w:numPr>
      </w:pPr>
      <w:r w:rsidRPr="009A3F7E">
        <w:rPr>
          <w:b/>
          <w:bCs/>
        </w:rPr>
        <w:t>In worship</w:t>
      </w:r>
      <w:r>
        <w:t xml:space="preserve"> – </w:t>
      </w:r>
      <w:r w:rsidRPr="009A3F7E">
        <w:rPr>
          <w:b/>
          <w:bCs/>
          <w:highlight w:val="yellow"/>
        </w:rPr>
        <w:t>John 4:24</w:t>
      </w:r>
      <w:r>
        <w:t xml:space="preserve"> – we know the true way of worship, but is our worship absent minded and lethargic, or engaged and enthusiastic?</w:t>
      </w:r>
    </w:p>
    <w:p w14:paraId="1012908D" w14:textId="1AFD135D" w:rsidR="009A3F7E" w:rsidRDefault="009A3F7E" w:rsidP="009A3F7E">
      <w:pPr>
        <w:pStyle w:val="ListParagraph"/>
        <w:numPr>
          <w:ilvl w:val="1"/>
          <w:numId w:val="8"/>
        </w:numPr>
      </w:pPr>
      <w:r w:rsidRPr="009A3F7E">
        <w:rPr>
          <w:b/>
          <w:bCs/>
        </w:rPr>
        <w:t>In evangelism</w:t>
      </w:r>
      <w:r>
        <w:t xml:space="preserve"> – </w:t>
      </w:r>
      <w:r w:rsidRPr="009A3F7E">
        <w:rPr>
          <w:b/>
          <w:bCs/>
          <w:highlight w:val="yellow"/>
        </w:rPr>
        <w:t>1 Peter 3:13-17</w:t>
      </w:r>
      <w:r>
        <w:t xml:space="preserve"> – we know we are right with God, and the mockery of others is unjust, but are we ably and eagerly sharing that truth with them?</w:t>
      </w:r>
    </w:p>
    <w:p w14:paraId="315553AD" w14:textId="393795FB" w:rsidR="009A3F7E" w:rsidRPr="009A3F7E" w:rsidRDefault="009A3F7E" w:rsidP="009A3F7E">
      <w:pPr>
        <w:rPr>
          <w:b/>
          <w:bCs/>
        </w:rPr>
      </w:pPr>
      <w:r w:rsidRPr="009A3F7E">
        <w:rPr>
          <w:b/>
          <w:bCs/>
        </w:rPr>
        <w:t>Conclusion</w:t>
      </w:r>
    </w:p>
    <w:p w14:paraId="1A3095AC" w14:textId="5EE71B1B" w:rsidR="009A3F7E" w:rsidRDefault="009A3F7E" w:rsidP="009A3F7E">
      <w:pPr>
        <w:pStyle w:val="ListParagraph"/>
        <w:numPr>
          <w:ilvl w:val="0"/>
          <w:numId w:val="9"/>
        </w:numPr>
      </w:pPr>
      <w:r>
        <w:t xml:space="preserve">The disciples were only </w:t>
      </w:r>
      <w:r w:rsidRPr="009A3F7E">
        <w:rPr>
          <w:b/>
          <w:bCs/>
          <w:i/>
          <w:iCs/>
          <w:highlight w:val="yellow"/>
        </w:rPr>
        <w:t>“about a stone’s throw”</w:t>
      </w:r>
      <w:r>
        <w:t xml:space="preserve"> away from Jesus as He prayed in the garden (</w:t>
      </w:r>
      <w:r w:rsidRPr="009A3F7E">
        <w:rPr>
          <w:b/>
          <w:bCs/>
          <w:highlight w:val="yellow"/>
        </w:rPr>
        <w:t>cf. Luke 22:39-46</w:t>
      </w:r>
      <w:r>
        <w:t>), but their absent mindedness, and lack of diligence meant they weren’t’ even close to Jesus.</w:t>
      </w:r>
    </w:p>
    <w:p w14:paraId="0B593156" w14:textId="6307B399" w:rsidR="009A3F7E" w:rsidRDefault="009A3F7E" w:rsidP="009A3F7E">
      <w:pPr>
        <w:pStyle w:val="ListParagraph"/>
        <w:numPr>
          <w:ilvl w:val="0"/>
          <w:numId w:val="9"/>
        </w:numPr>
      </w:pPr>
      <w:r>
        <w:t>Let us not make the mistake of merely having the feeling of proximity with Jesus but see to it that we are indeed in fellowship with Him fully by meeting His will exactly.</w:t>
      </w:r>
    </w:p>
    <w:sectPr w:rsidR="009A3F7E" w:rsidSect="00E850F1">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8983" w14:textId="77777777" w:rsidR="00E850F1" w:rsidRDefault="00E850F1" w:rsidP="005E1EB4">
      <w:r>
        <w:separator/>
      </w:r>
    </w:p>
  </w:endnote>
  <w:endnote w:type="continuationSeparator" w:id="0">
    <w:p w14:paraId="58F0BB36" w14:textId="77777777" w:rsidR="00E850F1" w:rsidRDefault="00E850F1" w:rsidP="005E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7968124"/>
      <w:docPartObj>
        <w:docPartGallery w:val="Page Numbers (Bottom of Page)"/>
        <w:docPartUnique/>
      </w:docPartObj>
    </w:sdtPr>
    <w:sdtContent>
      <w:p w14:paraId="2781094D" w14:textId="0E5EDFE1" w:rsidR="005E1EB4" w:rsidRDefault="005E1EB4" w:rsidP="00741A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FBFF61" w14:textId="77777777" w:rsidR="005E1EB4" w:rsidRDefault="005E1EB4" w:rsidP="005E1E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000509"/>
      <w:docPartObj>
        <w:docPartGallery w:val="Page Numbers (Bottom of Page)"/>
        <w:docPartUnique/>
      </w:docPartObj>
    </w:sdtPr>
    <w:sdtContent>
      <w:p w14:paraId="51889D4D" w14:textId="14BE734B" w:rsidR="005E1EB4" w:rsidRDefault="005E1EB4" w:rsidP="00741A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C4088B" w14:textId="77777777" w:rsidR="005E1EB4" w:rsidRDefault="005E1EB4" w:rsidP="005E1E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A590" w14:textId="77777777" w:rsidR="00E850F1" w:rsidRDefault="00E850F1" w:rsidP="005E1EB4">
      <w:r>
        <w:separator/>
      </w:r>
    </w:p>
  </w:footnote>
  <w:footnote w:type="continuationSeparator" w:id="0">
    <w:p w14:paraId="16724E23" w14:textId="77777777" w:rsidR="00E850F1" w:rsidRDefault="00E850F1" w:rsidP="005E1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9B48" w14:textId="2766A92B" w:rsidR="005E1EB4" w:rsidRDefault="005E1EB4" w:rsidP="005E1EB4">
    <w:pPr>
      <w:pStyle w:val="Header"/>
      <w:jc w:val="right"/>
    </w:pPr>
    <w:r>
      <w:t>A Stone’s Throw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8E1"/>
    <w:multiLevelType w:val="hybridMultilevel"/>
    <w:tmpl w:val="9DD45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82A5C"/>
    <w:multiLevelType w:val="hybridMultilevel"/>
    <w:tmpl w:val="A7A4B0A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8D26E8"/>
    <w:multiLevelType w:val="hybridMultilevel"/>
    <w:tmpl w:val="9ACAAE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D7EDA"/>
    <w:multiLevelType w:val="hybridMultilevel"/>
    <w:tmpl w:val="A68CE8C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472250"/>
    <w:multiLevelType w:val="hybridMultilevel"/>
    <w:tmpl w:val="1248C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350E2"/>
    <w:multiLevelType w:val="hybridMultilevel"/>
    <w:tmpl w:val="7682E1F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584CE5"/>
    <w:multiLevelType w:val="hybridMultilevel"/>
    <w:tmpl w:val="66006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320AF"/>
    <w:multiLevelType w:val="hybridMultilevel"/>
    <w:tmpl w:val="1578F5B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B43945"/>
    <w:multiLevelType w:val="hybridMultilevel"/>
    <w:tmpl w:val="95E27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6109470">
    <w:abstractNumId w:val="8"/>
  </w:num>
  <w:num w:numId="2" w16cid:durableId="1617561927">
    <w:abstractNumId w:val="2"/>
  </w:num>
  <w:num w:numId="3" w16cid:durableId="712461704">
    <w:abstractNumId w:val="6"/>
  </w:num>
  <w:num w:numId="4" w16cid:durableId="1305428982">
    <w:abstractNumId w:val="4"/>
  </w:num>
  <w:num w:numId="5" w16cid:durableId="1281184997">
    <w:abstractNumId w:val="1"/>
  </w:num>
  <w:num w:numId="6" w16cid:durableId="1133792479">
    <w:abstractNumId w:val="5"/>
  </w:num>
  <w:num w:numId="7" w16cid:durableId="786892536">
    <w:abstractNumId w:val="3"/>
  </w:num>
  <w:num w:numId="8" w16cid:durableId="1890191806">
    <w:abstractNumId w:val="7"/>
  </w:num>
  <w:num w:numId="9" w16cid:durableId="691421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B4"/>
    <w:rsid w:val="00093E01"/>
    <w:rsid w:val="000C3521"/>
    <w:rsid w:val="000E5918"/>
    <w:rsid w:val="001322D1"/>
    <w:rsid w:val="001B449E"/>
    <w:rsid w:val="00231E01"/>
    <w:rsid w:val="002A3479"/>
    <w:rsid w:val="002E18E2"/>
    <w:rsid w:val="00346EC1"/>
    <w:rsid w:val="00444636"/>
    <w:rsid w:val="00446848"/>
    <w:rsid w:val="00486EDB"/>
    <w:rsid w:val="004D1820"/>
    <w:rsid w:val="004E049F"/>
    <w:rsid w:val="005A5870"/>
    <w:rsid w:val="005E1EB4"/>
    <w:rsid w:val="00612107"/>
    <w:rsid w:val="00630F35"/>
    <w:rsid w:val="006378C0"/>
    <w:rsid w:val="00650CFB"/>
    <w:rsid w:val="006C0A34"/>
    <w:rsid w:val="006D764E"/>
    <w:rsid w:val="0074405C"/>
    <w:rsid w:val="00765642"/>
    <w:rsid w:val="007A72EB"/>
    <w:rsid w:val="007B7AE5"/>
    <w:rsid w:val="00953B69"/>
    <w:rsid w:val="009A3F7E"/>
    <w:rsid w:val="009D5340"/>
    <w:rsid w:val="00A1675F"/>
    <w:rsid w:val="00A31333"/>
    <w:rsid w:val="00A35F2B"/>
    <w:rsid w:val="00AF562F"/>
    <w:rsid w:val="00B4120E"/>
    <w:rsid w:val="00B55618"/>
    <w:rsid w:val="00BF5C35"/>
    <w:rsid w:val="00C559B2"/>
    <w:rsid w:val="00CD482A"/>
    <w:rsid w:val="00E74A2F"/>
    <w:rsid w:val="00E850F1"/>
    <w:rsid w:val="00E94D4B"/>
    <w:rsid w:val="00ED0186"/>
    <w:rsid w:val="00F3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9D374"/>
  <w15:chartTrackingRefBased/>
  <w15:docId w15:val="{217AA461-8021-6548-AC4E-AC22AFC7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1E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E1E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1E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1E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1E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1EB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1EB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1EB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1EB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E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1E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1E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1E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1E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1E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1E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1E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1EB4"/>
    <w:rPr>
      <w:rFonts w:eastAsiaTheme="majorEastAsia" w:cstheme="majorBidi"/>
      <w:color w:val="272727" w:themeColor="text1" w:themeTint="D8"/>
    </w:rPr>
  </w:style>
  <w:style w:type="paragraph" w:styleId="Title">
    <w:name w:val="Title"/>
    <w:basedOn w:val="Normal"/>
    <w:next w:val="Normal"/>
    <w:link w:val="TitleChar"/>
    <w:uiPriority w:val="10"/>
    <w:qFormat/>
    <w:rsid w:val="005E1EB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E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1EB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1E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1EB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E1EB4"/>
    <w:rPr>
      <w:i/>
      <w:iCs/>
      <w:color w:val="404040" w:themeColor="text1" w:themeTint="BF"/>
    </w:rPr>
  </w:style>
  <w:style w:type="paragraph" w:styleId="ListParagraph">
    <w:name w:val="List Paragraph"/>
    <w:basedOn w:val="Normal"/>
    <w:uiPriority w:val="34"/>
    <w:qFormat/>
    <w:rsid w:val="005E1EB4"/>
    <w:pPr>
      <w:ind w:left="720"/>
      <w:contextualSpacing/>
    </w:pPr>
  </w:style>
  <w:style w:type="character" w:styleId="IntenseEmphasis">
    <w:name w:val="Intense Emphasis"/>
    <w:basedOn w:val="DefaultParagraphFont"/>
    <w:uiPriority w:val="21"/>
    <w:qFormat/>
    <w:rsid w:val="005E1EB4"/>
    <w:rPr>
      <w:i/>
      <w:iCs/>
      <w:color w:val="0F4761" w:themeColor="accent1" w:themeShade="BF"/>
    </w:rPr>
  </w:style>
  <w:style w:type="paragraph" w:styleId="IntenseQuote">
    <w:name w:val="Intense Quote"/>
    <w:basedOn w:val="Normal"/>
    <w:next w:val="Normal"/>
    <w:link w:val="IntenseQuoteChar"/>
    <w:uiPriority w:val="30"/>
    <w:qFormat/>
    <w:rsid w:val="005E1E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1EB4"/>
    <w:rPr>
      <w:i/>
      <w:iCs/>
      <w:color w:val="0F4761" w:themeColor="accent1" w:themeShade="BF"/>
    </w:rPr>
  </w:style>
  <w:style w:type="character" w:styleId="IntenseReference">
    <w:name w:val="Intense Reference"/>
    <w:basedOn w:val="DefaultParagraphFont"/>
    <w:uiPriority w:val="32"/>
    <w:qFormat/>
    <w:rsid w:val="005E1EB4"/>
    <w:rPr>
      <w:b/>
      <w:bCs/>
      <w:smallCaps/>
      <w:color w:val="0F4761" w:themeColor="accent1" w:themeShade="BF"/>
      <w:spacing w:val="5"/>
    </w:rPr>
  </w:style>
  <w:style w:type="paragraph" w:styleId="Header">
    <w:name w:val="header"/>
    <w:basedOn w:val="Normal"/>
    <w:link w:val="HeaderChar"/>
    <w:uiPriority w:val="99"/>
    <w:unhideWhenUsed/>
    <w:rsid w:val="005E1EB4"/>
    <w:pPr>
      <w:tabs>
        <w:tab w:val="center" w:pos="4680"/>
        <w:tab w:val="right" w:pos="9360"/>
      </w:tabs>
    </w:pPr>
  </w:style>
  <w:style w:type="character" w:customStyle="1" w:styleId="HeaderChar">
    <w:name w:val="Header Char"/>
    <w:basedOn w:val="DefaultParagraphFont"/>
    <w:link w:val="Header"/>
    <w:uiPriority w:val="99"/>
    <w:rsid w:val="005E1EB4"/>
  </w:style>
  <w:style w:type="paragraph" w:styleId="Footer">
    <w:name w:val="footer"/>
    <w:basedOn w:val="Normal"/>
    <w:link w:val="FooterChar"/>
    <w:uiPriority w:val="99"/>
    <w:unhideWhenUsed/>
    <w:rsid w:val="005E1EB4"/>
    <w:pPr>
      <w:tabs>
        <w:tab w:val="center" w:pos="4680"/>
        <w:tab w:val="right" w:pos="9360"/>
      </w:tabs>
    </w:pPr>
  </w:style>
  <w:style w:type="character" w:customStyle="1" w:styleId="FooterChar">
    <w:name w:val="Footer Char"/>
    <w:basedOn w:val="DefaultParagraphFont"/>
    <w:link w:val="Footer"/>
    <w:uiPriority w:val="99"/>
    <w:rsid w:val="005E1EB4"/>
  </w:style>
  <w:style w:type="character" w:styleId="PageNumber">
    <w:name w:val="page number"/>
    <w:basedOn w:val="DefaultParagraphFont"/>
    <w:uiPriority w:val="99"/>
    <w:semiHidden/>
    <w:unhideWhenUsed/>
    <w:rsid w:val="005E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44</cp:revision>
  <dcterms:created xsi:type="dcterms:W3CDTF">2024-03-15T21:12:00Z</dcterms:created>
  <dcterms:modified xsi:type="dcterms:W3CDTF">2024-03-16T17:35:00Z</dcterms:modified>
</cp:coreProperties>
</file>