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32B9B" w14:textId="7D634442" w:rsidR="007B7AE5" w:rsidRPr="001B4EB1" w:rsidRDefault="001B4EB1" w:rsidP="001B4EB1">
      <w:pPr>
        <w:spacing w:after="0"/>
        <w:rPr>
          <w:b/>
          <w:bCs/>
          <w:sz w:val="32"/>
          <w:szCs w:val="32"/>
        </w:rPr>
      </w:pPr>
      <w:r w:rsidRPr="001B4EB1">
        <w:rPr>
          <w:b/>
          <w:bCs/>
          <w:sz w:val="32"/>
          <w:szCs w:val="32"/>
        </w:rPr>
        <w:t>The Antioch Incident</w:t>
      </w:r>
    </w:p>
    <w:p w14:paraId="525517F4" w14:textId="135E7460" w:rsidR="001B4EB1" w:rsidRPr="001B4EB1" w:rsidRDefault="001B4EB1" w:rsidP="001B4EB1">
      <w:pPr>
        <w:spacing w:after="0"/>
        <w:rPr>
          <w:i/>
          <w:iCs/>
          <w:sz w:val="28"/>
          <w:szCs w:val="28"/>
        </w:rPr>
      </w:pPr>
      <w:r w:rsidRPr="001B4EB1">
        <w:rPr>
          <w:i/>
          <w:iCs/>
          <w:sz w:val="28"/>
          <w:szCs w:val="28"/>
        </w:rPr>
        <w:t>Galatians 2:11-21</w:t>
      </w:r>
    </w:p>
    <w:p w14:paraId="76B1B87A" w14:textId="0EC70C08" w:rsidR="001B4EB1" w:rsidRPr="001B4EB1" w:rsidRDefault="001B4EB1" w:rsidP="001B4EB1">
      <w:pPr>
        <w:spacing w:after="0"/>
        <w:rPr>
          <w:b/>
          <w:bCs/>
        </w:rPr>
      </w:pPr>
      <w:r w:rsidRPr="001B4EB1">
        <w:rPr>
          <w:b/>
          <w:bCs/>
        </w:rPr>
        <w:t>Introduction</w:t>
      </w:r>
    </w:p>
    <w:p w14:paraId="083A55FD" w14:textId="64FA312C" w:rsidR="001B4EB1" w:rsidRDefault="000804D2" w:rsidP="000804D2">
      <w:pPr>
        <w:pStyle w:val="ListParagraph"/>
        <w:numPr>
          <w:ilvl w:val="0"/>
          <w:numId w:val="1"/>
        </w:numPr>
        <w:spacing w:after="0"/>
      </w:pPr>
      <w:r>
        <w:t xml:space="preserve">As Paul carefully worked through his argumentation against the error being faced by the churches of Galatia, he brought up an incident which occurred in Antioch where Paul had to withstand Peter to his face – </w:t>
      </w:r>
      <w:r w:rsidRPr="005E1781">
        <w:rPr>
          <w:b/>
          <w:bCs/>
          <w:highlight w:val="yellow"/>
        </w:rPr>
        <w:t>Galatians 2:11</w:t>
      </w:r>
    </w:p>
    <w:p w14:paraId="6590E8EE" w14:textId="61A6EBA6" w:rsidR="000804D2" w:rsidRDefault="000804D2" w:rsidP="000804D2">
      <w:pPr>
        <w:pStyle w:val="ListParagraph"/>
        <w:numPr>
          <w:ilvl w:val="0"/>
          <w:numId w:val="1"/>
        </w:numPr>
        <w:spacing w:after="0"/>
      </w:pPr>
      <w:r>
        <w:t>The incident served as a powerful weapon against the Judaizing error Paul was opposing, a</w:t>
      </w:r>
      <w:r w:rsidR="005E1781">
        <w:t>s</w:t>
      </w:r>
      <w:r>
        <w:t xml:space="preserve"> well as </w:t>
      </w:r>
      <w:r w:rsidR="005E1781">
        <w:t>confirming his authority as an apostle in ways.</w:t>
      </w:r>
    </w:p>
    <w:p w14:paraId="4E636CF1" w14:textId="6D21792E" w:rsidR="005E1781" w:rsidRDefault="005E1781" w:rsidP="000804D2">
      <w:pPr>
        <w:pStyle w:val="ListParagraph"/>
        <w:numPr>
          <w:ilvl w:val="0"/>
          <w:numId w:val="1"/>
        </w:numPr>
        <w:spacing w:after="0"/>
      </w:pPr>
      <w:r>
        <w:t>The incident gives us insight into the great significance of the gospel, and its implications for us as those who submit to it, not only in contexts of individual living, but as the community of the body of Christ.</w:t>
      </w:r>
    </w:p>
    <w:p w14:paraId="7644CA51" w14:textId="20EBF0CA" w:rsidR="001B4EB1" w:rsidRDefault="00C06C6D" w:rsidP="001B4EB1">
      <w:pPr>
        <w:pStyle w:val="ListParagraph"/>
        <w:numPr>
          <w:ilvl w:val="0"/>
          <w:numId w:val="2"/>
        </w:numPr>
        <w:spacing w:after="0"/>
      </w:pPr>
      <w:r>
        <w:t>The Context in Which Paul Refers to the Incident</w:t>
      </w:r>
    </w:p>
    <w:p w14:paraId="759E9F5B" w14:textId="5D9F6173" w:rsidR="00C06C6D" w:rsidRDefault="00C06C6D" w:rsidP="00C06C6D">
      <w:pPr>
        <w:pStyle w:val="ListParagraph"/>
        <w:numPr>
          <w:ilvl w:val="0"/>
          <w:numId w:val="3"/>
        </w:numPr>
        <w:spacing w:after="0"/>
      </w:pPr>
      <w:r>
        <w:t>The Focus of Galatians</w:t>
      </w:r>
    </w:p>
    <w:p w14:paraId="17276B96" w14:textId="62BB35B6" w:rsidR="00895613" w:rsidRDefault="00FA4EB5" w:rsidP="00895613">
      <w:pPr>
        <w:pStyle w:val="ListParagraph"/>
        <w:numPr>
          <w:ilvl w:val="1"/>
          <w:numId w:val="3"/>
        </w:numPr>
        <w:spacing w:after="0"/>
      </w:pPr>
      <w:r>
        <w:t xml:space="preserve">Galatians being influenced by error – </w:t>
      </w:r>
      <w:r w:rsidRPr="005C34AB">
        <w:rPr>
          <w:b/>
          <w:bCs/>
          <w:highlight w:val="yellow"/>
        </w:rPr>
        <w:t>Galatians 1:6-9</w:t>
      </w:r>
    </w:p>
    <w:p w14:paraId="2F166168" w14:textId="2239B4FD" w:rsidR="00FA4EB5" w:rsidRDefault="00FA4EB5" w:rsidP="00FA4EB5">
      <w:pPr>
        <w:pStyle w:val="ListParagraph"/>
        <w:numPr>
          <w:ilvl w:val="2"/>
          <w:numId w:val="3"/>
        </w:numPr>
        <w:spacing w:after="0"/>
      </w:pPr>
      <w:r w:rsidRPr="005C34AB">
        <w:rPr>
          <w:b/>
          <w:bCs/>
          <w:highlight w:val="yellow"/>
        </w:rPr>
        <w:t>5:7-10</w:t>
      </w:r>
      <w:r w:rsidRPr="005C34AB">
        <w:rPr>
          <w:highlight w:val="yellow"/>
        </w:rPr>
        <w:t xml:space="preserve"> </w:t>
      </w:r>
      <w:r>
        <w:t>– they had been persuaded to alter their path, but Paul is confident they will make corrections.</w:t>
      </w:r>
    </w:p>
    <w:p w14:paraId="3542943E" w14:textId="2061DFA1" w:rsidR="00FA4EB5" w:rsidRDefault="00FA4EB5" w:rsidP="00895613">
      <w:pPr>
        <w:pStyle w:val="ListParagraph"/>
        <w:numPr>
          <w:ilvl w:val="1"/>
          <w:numId w:val="3"/>
        </w:numPr>
        <w:spacing w:after="0"/>
      </w:pPr>
      <w:r>
        <w:t xml:space="preserve">Paul’s teaching (true gospel) will be unpopular to some – </w:t>
      </w:r>
      <w:r w:rsidRPr="005C34AB">
        <w:rPr>
          <w:b/>
          <w:bCs/>
          <w:highlight w:val="yellow"/>
        </w:rPr>
        <w:t>Galatians 1:10</w:t>
      </w:r>
      <w:r w:rsidRPr="005C34AB">
        <w:rPr>
          <w:highlight w:val="yellow"/>
        </w:rPr>
        <w:t xml:space="preserve"> </w:t>
      </w:r>
      <w:r>
        <w:t>– not interested in pleasing men.</w:t>
      </w:r>
    </w:p>
    <w:p w14:paraId="0036FE32" w14:textId="2A8ABE40" w:rsidR="00FA4EB5" w:rsidRDefault="00FA4EB5" w:rsidP="00FA4EB5">
      <w:pPr>
        <w:pStyle w:val="ListParagraph"/>
        <w:numPr>
          <w:ilvl w:val="2"/>
          <w:numId w:val="3"/>
        </w:numPr>
        <w:spacing w:after="0"/>
      </w:pPr>
      <w:r w:rsidRPr="005C34AB">
        <w:rPr>
          <w:b/>
          <w:bCs/>
          <w:highlight w:val="yellow"/>
        </w:rPr>
        <w:t>6:12-15</w:t>
      </w:r>
      <w:r w:rsidRPr="005C34AB">
        <w:rPr>
          <w:highlight w:val="yellow"/>
        </w:rPr>
        <w:t xml:space="preserve"> </w:t>
      </w:r>
      <w:r>
        <w:t xml:space="preserve">– not seeking to make a good </w:t>
      </w:r>
      <w:proofErr w:type="gramStart"/>
      <w:r>
        <w:t>showing, or</w:t>
      </w:r>
      <w:proofErr w:type="gramEnd"/>
      <w:r>
        <w:t xml:space="preserve"> find reason for boasting in anything but Christ – not seeking to avoid rejection/persecution.</w:t>
      </w:r>
    </w:p>
    <w:p w14:paraId="5E635CD4" w14:textId="5CC566BE" w:rsidR="00FA4EB5" w:rsidRDefault="00FA4EB5" w:rsidP="00FA4EB5">
      <w:pPr>
        <w:pStyle w:val="ListParagraph"/>
        <w:numPr>
          <w:ilvl w:val="1"/>
          <w:numId w:val="3"/>
        </w:numPr>
        <w:spacing w:after="0"/>
      </w:pPr>
      <w:r>
        <w:t xml:space="preserve">Specifically – </w:t>
      </w:r>
      <w:r w:rsidRPr="005C34AB">
        <w:rPr>
          <w:b/>
          <w:bCs/>
          <w:highlight w:val="yellow"/>
        </w:rPr>
        <w:t>Galatians 3:5-9</w:t>
      </w:r>
      <w:r w:rsidRPr="005C34AB">
        <w:rPr>
          <w:highlight w:val="yellow"/>
        </w:rPr>
        <w:t xml:space="preserve"> </w:t>
      </w:r>
      <w:r>
        <w:t>– justification offered by God is extended to all (Gentiles, not just Jews), and this is possible because it is by faith – as preached to Abraham.</w:t>
      </w:r>
    </w:p>
    <w:p w14:paraId="4B681046" w14:textId="162B185E" w:rsidR="00FA4EB5" w:rsidRDefault="00FA4EB5" w:rsidP="00FA4EB5">
      <w:pPr>
        <w:pStyle w:val="ListParagraph"/>
        <w:numPr>
          <w:ilvl w:val="2"/>
          <w:numId w:val="3"/>
        </w:numPr>
        <w:spacing w:after="0"/>
      </w:pPr>
      <w:r w:rsidRPr="005C34AB">
        <w:rPr>
          <w:b/>
          <w:bCs/>
          <w:i/>
          <w:iCs/>
          <w:highlight w:val="yellow"/>
        </w:rPr>
        <w:t>“</w:t>
      </w:r>
      <w:proofErr w:type="gramStart"/>
      <w:r w:rsidRPr="005C34AB">
        <w:rPr>
          <w:b/>
          <w:bCs/>
          <w:i/>
          <w:iCs/>
          <w:highlight w:val="yellow"/>
        </w:rPr>
        <w:t>blessed</w:t>
      </w:r>
      <w:proofErr w:type="gramEnd"/>
      <w:r w:rsidRPr="005C34AB">
        <w:rPr>
          <w:b/>
          <w:bCs/>
          <w:i/>
          <w:iCs/>
          <w:highlight w:val="yellow"/>
        </w:rPr>
        <w:t xml:space="preserve"> with believing Abraham”</w:t>
      </w:r>
      <w:r>
        <w:t xml:space="preserve"> – i.e. blessed along with Abraham who also had faith, same blessings.</w:t>
      </w:r>
    </w:p>
    <w:p w14:paraId="79AAF527" w14:textId="1C646E65" w:rsidR="00C06C6D" w:rsidRDefault="00C06C6D" w:rsidP="00C06C6D">
      <w:pPr>
        <w:pStyle w:val="ListParagraph"/>
        <w:numPr>
          <w:ilvl w:val="0"/>
          <w:numId w:val="3"/>
        </w:numPr>
        <w:spacing w:after="0"/>
      </w:pPr>
      <w:r>
        <w:t>The Previous Incident</w:t>
      </w:r>
    </w:p>
    <w:p w14:paraId="0DD66DB7" w14:textId="44BA7A28" w:rsidR="00FA4EB5" w:rsidRDefault="00FA4EB5" w:rsidP="00FA4EB5">
      <w:pPr>
        <w:pStyle w:val="ListParagraph"/>
        <w:numPr>
          <w:ilvl w:val="1"/>
          <w:numId w:val="3"/>
        </w:numPr>
        <w:spacing w:after="0"/>
      </w:pPr>
      <w:r w:rsidRPr="005C34AB">
        <w:rPr>
          <w:b/>
          <w:bCs/>
          <w:highlight w:val="yellow"/>
        </w:rPr>
        <w:t>Galatians 2:1-10</w:t>
      </w:r>
      <w:r w:rsidRPr="005C34AB">
        <w:rPr>
          <w:highlight w:val="yellow"/>
        </w:rPr>
        <w:t xml:space="preserve"> </w:t>
      </w:r>
      <w:r>
        <w:t>– Paul brings up a pivotal point of history in the early church which demonstrated that Gentiles don’t have to become Jews to be justified before God, and that his apostleship is valid and authoritative.</w:t>
      </w:r>
    </w:p>
    <w:p w14:paraId="6534938B" w14:textId="0739790E" w:rsidR="00FA4EB5" w:rsidRDefault="00FA4EB5" w:rsidP="00FA4EB5">
      <w:pPr>
        <w:pStyle w:val="ListParagraph"/>
        <w:numPr>
          <w:ilvl w:val="2"/>
          <w:numId w:val="3"/>
        </w:numPr>
        <w:spacing w:after="0"/>
      </w:pPr>
      <w:r>
        <w:t xml:space="preserve">Likely refers to the events of </w:t>
      </w:r>
      <w:r w:rsidRPr="005C34AB">
        <w:rPr>
          <w:b/>
          <w:bCs/>
          <w:highlight w:val="yellow"/>
        </w:rPr>
        <w:t>Acts 15</w:t>
      </w:r>
      <w:r>
        <w:t>.</w:t>
      </w:r>
    </w:p>
    <w:p w14:paraId="032E43C4" w14:textId="4DC333A3" w:rsidR="00FA4EB5" w:rsidRDefault="00FA4EB5" w:rsidP="00FA4EB5">
      <w:pPr>
        <w:pStyle w:val="ListParagraph"/>
        <w:numPr>
          <w:ilvl w:val="1"/>
          <w:numId w:val="3"/>
        </w:numPr>
        <w:spacing w:after="0"/>
      </w:pPr>
      <w:r w:rsidRPr="005C34AB">
        <w:rPr>
          <w:b/>
          <w:bCs/>
          <w:highlight w:val="yellow"/>
        </w:rPr>
        <w:t>(vv. 1-5</w:t>
      </w:r>
      <w:r>
        <w:t>) – God directed him to Jerusalem to defend the gospel.</w:t>
      </w:r>
    </w:p>
    <w:p w14:paraId="380AE0E3" w14:textId="64D5BD15" w:rsidR="00FA4EB5" w:rsidRDefault="00FA4EB5" w:rsidP="00FA4EB5">
      <w:pPr>
        <w:pStyle w:val="ListParagraph"/>
        <w:numPr>
          <w:ilvl w:val="2"/>
          <w:numId w:val="3"/>
        </w:numPr>
        <w:spacing w:after="0"/>
      </w:pPr>
      <w:r w:rsidRPr="005C34AB">
        <w:rPr>
          <w:b/>
          <w:bCs/>
          <w:highlight w:val="yellow"/>
        </w:rPr>
        <w:t>(vv. 3-5)</w:t>
      </w:r>
      <w:r w:rsidRPr="005C34AB">
        <w:rPr>
          <w:highlight w:val="yellow"/>
        </w:rPr>
        <w:t xml:space="preserve"> </w:t>
      </w:r>
      <w:r>
        <w:t xml:space="preserve">– there were Jews who sought to compel Gentiles to observe </w:t>
      </w:r>
      <w:proofErr w:type="gramStart"/>
      <w:r>
        <w:t>particular Jewish</w:t>
      </w:r>
      <w:proofErr w:type="gramEnd"/>
      <w:r>
        <w:t xml:space="preserve"> </w:t>
      </w:r>
      <w:r w:rsidR="005C34AB">
        <w:t>commandments</w:t>
      </w:r>
      <w:r>
        <w:t xml:space="preserve"> according to the Law (circumcision).</w:t>
      </w:r>
    </w:p>
    <w:p w14:paraId="1C404642" w14:textId="7147483B" w:rsidR="00FA4EB5" w:rsidRDefault="00FA4EB5" w:rsidP="00FA4EB5">
      <w:pPr>
        <w:pStyle w:val="ListParagraph"/>
        <w:numPr>
          <w:ilvl w:val="2"/>
          <w:numId w:val="3"/>
        </w:numPr>
        <w:spacing w:after="0"/>
      </w:pPr>
      <w:r>
        <w:t>Paul</w:t>
      </w:r>
      <w:r w:rsidR="005C34AB">
        <w:t xml:space="preserve">, nor the others </w:t>
      </w:r>
      <w:r w:rsidR="005C34AB" w:rsidRPr="005C34AB">
        <w:rPr>
          <w:b/>
          <w:bCs/>
          <w:highlight w:val="yellow"/>
        </w:rPr>
        <w:t>(v. 2),</w:t>
      </w:r>
      <w:r w:rsidR="005C34AB" w:rsidRPr="005C34AB">
        <w:rPr>
          <w:highlight w:val="yellow"/>
        </w:rPr>
        <w:t xml:space="preserve"> </w:t>
      </w:r>
      <w:r w:rsidR="005C34AB">
        <w:t>did not yield to them – it would contradict the very nature of the gospel.</w:t>
      </w:r>
    </w:p>
    <w:p w14:paraId="74CB33AD" w14:textId="22AA15FB" w:rsidR="005C34AB" w:rsidRDefault="005C34AB" w:rsidP="005C34AB">
      <w:pPr>
        <w:pStyle w:val="ListParagraph"/>
        <w:numPr>
          <w:ilvl w:val="0"/>
          <w:numId w:val="3"/>
        </w:numPr>
        <w:spacing w:after="0"/>
      </w:pPr>
      <w:r w:rsidRPr="005C34AB">
        <w:rPr>
          <w:b/>
          <w:bCs/>
          <w:highlight w:val="yellow"/>
        </w:rPr>
        <w:lastRenderedPageBreak/>
        <w:t>Galatians 2:11-21</w:t>
      </w:r>
      <w:r w:rsidRPr="005C34AB">
        <w:rPr>
          <w:highlight w:val="yellow"/>
        </w:rPr>
        <w:t xml:space="preserve"> </w:t>
      </w:r>
      <w:r>
        <w:t xml:space="preserve">– Paul alludes to another incident following that of </w:t>
      </w:r>
      <w:r w:rsidRPr="005C34AB">
        <w:rPr>
          <w:b/>
          <w:bCs/>
          <w:highlight w:val="yellow"/>
        </w:rPr>
        <w:t>verses 1-10</w:t>
      </w:r>
      <w:r w:rsidRPr="005C34AB">
        <w:rPr>
          <w:highlight w:val="yellow"/>
        </w:rPr>
        <w:t xml:space="preserve"> </w:t>
      </w:r>
      <w:r>
        <w:t>which occurred in Antioch, involving Peter, his hypocrisy, and Paul confronting him.</w:t>
      </w:r>
    </w:p>
    <w:p w14:paraId="6BB70B44" w14:textId="3AB63FDA" w:rsidR="005C34AB" w:rsidRDefault="005C34AB" w:rsidP="005C34AB">
      <w:pPr>
        <w:pStyle w:val="ListParagraph"/>
        <w:numPr>
          <w:ilvl w:val="1"/>
          <w:numId w:val="3"/>
        </w:numPr>
        <w:spacing w:after="0"/>
      </w:pPr>
      <w:r>
        <w:t>The matter followed the same focus – do the Gentiles need to observe Jewish customs to be justified, accepted by God as His people (</w:t>
      </w:r>
      <w:r w:rsidRPr="005C34AB">
        <w:rPr>
          <w:b/>
          <w:bCs/>
          <w:highlight w:val="yellow"/>
        </w:rPr>
        <w:t>cf. Romans 3:29</w:t>
      </w:r>
      <w:r>
        <w:t xml:space="preserve"> – if just God of </w:t>
      </w:r>
      <w:proofErr w:type="gramStart"/>
      <w:r>
        <w:t>Jews</w:t>
      </w:r>
      <w:proofErr w:type="gramEnd"/>
      <w:r>
        <w:t xml:space="preserve"> then any Gentiles that belong to Him had to proselytize – not only Christians, but Jewish Christians), and recognized as belonging to God?</w:t>
      </w:r>
    </w:p>
    <w:p w14:paraId="0AA9CD54" w14:textId="13AA09E1" w:rsidR="001B4EB1" w:rsidRDefault="00C06C6D" w:rsidP="001B4EB1">
      <w:pPr>
        <w:pStyle w:val="ListParagraph"/>
        <w:numPr>
          <w:ilvl w:val="0"/>
          <w:numId w:val="2"/>
        </w:numPr>
        <w:spacing w:after="0"/>
      </w:pPr>
      <w:r>
        <w:t>The Antioch Incident</w:t>
      </w:r>
      <w:r w:rsidR="00764A7D">
        <w:t xml:space="preserve"> (</w:t>
      </w:r>
      <w:r w:rsidR="00764A7D" w:rsidRPr="00685966">
        <w:rPr>
          <w:b/>
          <w:bCs/>
          <w:highlight w:val="yellow"/>
        </w:rPr>
        <w:t>Galatians 2:11-21</w:t>
      </w:r>
      <w:r w:rsidR="00764A7D">
        <w:t>)</w:t>
      </w:r>
    </w:p>
    <w:p w14:paraId="676461B8" w14:textId="2922394B" w:rsidR="00C06C6D" w:rsidRDefault="00C06C6D" w:rsidP="00C06C6D">
      <w:pPr>
        <w:pStyle w:val="ListParagraph"/>
        <w:numPr>
          <w:ilvl w:val="0"/>
          <w:numId w:val="4"/>
        </w:numPr>
        <w:spacing w:after="0"/>
      </w:pPr>
      <w:r>
        <w:t>What did Peter do?</w:t>
      </w:r>
    </w:p>
    <w:p w14:paraId="0C8CF481" w14:textId="2F6F5A2C" w:rsidR="00764A7D" w:rsidRDefault="00764A7D" w:rsidP="00764A7D">
      <w:pPr>
        <w:pStyle w:val="ListParagraph"/>
        <w:numPr>
          <w:ilvl w:val="1"/>
          <w:numId w:val="4"/>
        </w:numPr>
        <w:spacing w:after="0"/>
      </w:pPr>
      <w:r>
        <w:t xml:space="preserve">Peter was guilty – </w:t>
      </w:r>
      <w:r w:rsidRPr="00685966">
        <w:rPr>
          <w:b/>
          <w:bCs/>
          <w:highlight w:val="yellow"/>
        </w:rPr>
        <w:t>(v. 11)</w:t>
      </w:r>
      <w:r w:rsidRPr="00685966">
        <w:rPr>
          <w:highlight w:val="yellow"/>
        </w:rPr>
        <w:t xml:space="preserve"> </w:t>
      </w:r>
      <w:r>
        <w:t xml:space="preserve">– </w:t>
      </w:r>
      <w:proofErr w:type="spellStart"/>
      <w:r w:rsidR="00BC6432" w:rsidRPr="00685966">
        <w:rPr>
          <w:i/>
          <w:iCs/>
        </w:rPr>
        <w:t>kataginōsko</w:t>
      </w:r>
      <w:proofErr w:type="spellEnd"/>
      <w:r w:rsidR="00BC6432" w:rsidRPr="00685966">
        <w:rPr>
          <w:i/>
          <w:iCs/>
        </w:rPr>
        <w:t>̄</w:t>
      </w:r>
      <w:r w:rsidR="00BC6432" w:rsidRPr="00685966">
        <w:rPr>
          <w:i/>
          <w:iCs/>
        </w:rPr>
        <w:t xml:space="preserve"> </w:t>
      </w:r>
      <w:r w:rsidR="00BC6432">
        <w:t>(3x) – “</w:t>
      </w:r>
      <w:r w:rsidR="00BC6432" w:rsidRPr="00BC6432">
        <w:t>as denoting accurate detection of evil in oneself (1J 3.20) or someone else (GA 2.11) condemn, declare to be wrong, judge to be guilty</w:t>
      </w:r>
      <w:r w:rsidR="00BC6432">
        <w:t>” (ALGNT)</w:t>
      </w:r>
    </w:p>
    <w:p w14:paraId="6B58848D" w14:textId="29F3DF2D" w:rsidR="00BC6432" w:rsidRDefault="00BC6432" w:rsidP="00BC6432">
      <w:pPr>
        <w:pStyle w:val="ListParagraph"/>
        <w:numPr>
          <w:ilvl w:val="2"/>
          <w:numId w:val="4"/>
        </w:numPr>
        <w:spacing w:after="0"/>
      </w:pPr>
      <w:r>
        <w:t xml:space="preserve">Perfect, passive – </w:t>
      </w:r>
      <w:r w:rsidRPr="00685966">
        <w:rPr>
          <w:b/>
          <w:bCs/>
          <w:i/>
          <w:iCs/>
          <w:highlight w:val="yellow"/>
        </w:rPr>
        <w:t>“</w:t>
      </w:r>
      <w:r w:rsidRPr="00685966">
        <w:rPr>
          <w:b/>
          <w:bCs/>
          <w:i/>
          <w:iCs/>
          <w:highlight w:val="yellow"/>
        </w:rPr>
        <w:t>he stood condemned</w:t>
      </w:r>
      <w:r w:rsidRPr="00685966">
        <w:rPr>
          <w:b/>
          <w:bCs/>
          <w:i/>
          <w:iCs/>
          <w:highlight w:val="yellow"/>
        </w:rPr>
        <w:t>” (NASB, ESV)</w:t>
      </w:r>
    </w:p>
    <w:p w14:paraId="34DCC942" w14:textId="5F91D288" w:rsidR="00BC6432" w:rsidRDefault="00BC6432" w:rsidP="00BC6432">
      <w:pPr>
        <w:pStyle w:val="ListParagraph"/>
        <w:numPr>
          <w:ilvl w:val="2"/>
          <w:numId w:val="4"/>
        </w:numPr>
        <w:spacing w:after="0"/>
      </w:pPr>
      <w:r>
        <w:t xml:space="preserve">Not a matter of petty </w:t>
      </w:r>
      <w:r w:rsidR="00C62BAD">
        <w:t>difference but</w:t>
      </w:r>
      <w:r>
        <w:t xml:space="preserve"> being condemned before God.</w:t>
      </w:r>
    </w:p>
    <w:p w14:paraId="479E78FB" w14:textId="7082CBFE" w:rsidR="00BC6432" w:rsidRDefault="00BC6432" w:rsidP="00BC6432">
      <w:pPr>
        <w:pStyle w:val="ListParagraph"/>
        <w:numPr>
          <w:ilvl w:val="1"/>
          <w:numId w:val="4"/>
        </w:numPr>
        <w:spacing w:after="0"/>
      </w:pPr>
      <w:r>
        <w:t>Peter changed his usual habits, thus was hypocritical – (</w:t>
      </w:r>
      <w:r w:rsidRPr="00685966">
        <w:rPr>
          <w:b/>
          <w:bCs/>
          <w:highlight w:val="yellow"/>
        </w:rPr>
        <w:t>vv. 12-13</w:t>
      </w:r>
      <w:r>
        <w:t>)</w:t>
      </w:r>
    </w:p>
    <w:p w14:paraId="6B013F7C" w14:textId="43768F07" w:rsidR="00BC6432" w:rsidRDefault="00BC6432" w:rsidP="00BC6432">
      <w:pPr>
        <w:pStyle w:val="ListParagraph"/>
        <w:numPr>
          <w:ilvl w:val="2"/>
          <w:numId w:val="4"/>
        </w:numPr>
        <w:spacing w:after="0"/>
      </w:pPr>
      <w:r>
        <w:t>(</w:t>
      </w:r>
      <w:r w:rsidRPr="00685966">
        <w:rPr>
          <w:b/>
          <w:bCs/>
          <w:highlight w:val="yellow"/>
        </w:rPr>
        <w:t>v. 12</w:t>
      </w:r>
      <w:r>
        <w:t>) – would eat with Gentiles but withdrew when Jews from James came</w:t>
      </w:r>
      <w:r w:rsidR="00685966">
        <w:t xml:space="preserve"> for fear.</w:t>
      </w:r>
    </w:p>
    <w:p w14:paraId="2F18FC48" w14:textId="67361EDB" w:rsidR="00BC6432" w:rsidRDefault="00BC6432" w:rsidP="00BC6432">
      <w:pPr>
        <w:pStyle w:val="ListParagraph"/>
        <w:numPr>
          <w:ilvl w:val="2"/>
          <w:numId w:val="4"/>
        </w:numPr>
        <w:spacing w:after="0"/>
      </w:pPr>
      <w:r>
        <w:t>(</w:t>
      </w:r>
      <w:r w:rsidRPr="00685966">
        <w:rPr>
          <w:b/>
          <w:bCs/>
          <w:highlight w:val="yellow"/>
        </w:rPr>
        <w:t>v. 13</w:t>
      </w:r>
      <w:r>
        <w:t>) – this led others to do the same – if Peter stood condemned in what he did, then those who followed him were led by him to the same state.</w:t>
      </w:r>
    </w:p>
    <w:p w14:paraId="24E08363" w14:textId="3659DAA8" w:rsidR="00BC6432" w:rsidRDefault="00BC6432" w:rsidP="00BC6432">
      <w:pPr>
        <w:pStyle w:val="ListParagraph"/>
        <w:numPr>
          <w:ilvl w:val="3"/>
          <w:numId w:val="4"/>
        </w:numPr>
        <w:spacing w:after="0"/>
      </w:pPr>
      <w:r w:rsidRPr="00685966">
        <w:rPr>
          <w:b/>
          <w:bCs/>
          <w:i/>
          <w:iCs/>
          <w:highlight w:val="yellow"/>
        </w:rPr>
        <w:t>“</w:t>
      </w:r>
      <w:proofErr w:type="gramStart"/>
      <w:r w:rsidRPr="00685966">
        <w:rPr>
          <w:b/>
          <w:bCs/>
          <w:i/>
          <w:iCs/>
          <w:highlight w:val="yellow"/>
        </w:rPr>
        <w:t>even</w:t>
      </w:r>
      <w:proofErr w:type="gramEnd"/>
      <w:r w:rsidRPr="00685966">
        <w:rPr>
          <w:b/>
          <w:bCs/>
          <w:i/>
          <w:iCs/>
          <w:highlight w:val="yellow"/>
        </w:rPr>
        <w:t xml:space="preserve"> Barnabas”</w:t>
      </w:r>
      <w:r>
        <w:t xml:space="preserve"> – initially encouraged Gentiles and brought Paul to Antioch when they had obeyed (c</w:t>
      </w:r>
      <w:r w:rsidRPr="00685966">
        <w:rPr>
          <w:b/>
          <w:bCs/>
          <w:highlight w:val="yellow"/>
        </w:rPr>
        <w:t>f. Acts 11:</w:t>
      </w:r>
      <w:r w:rsidR="003E3242" w:rsidRPr="00685966">
        <w:rPr>
          <w:b/>
          <w:bCs/>
          <w:highlight w:val="yellow"/>
        </w:rPr>
        <w:t>23, 25-26</w:t>
      </w:r>
      <w:r w:rsidR="003E3242">
        <w:t xml:space="preserve">), </w:t>
      </w:r>
      <w:r>
        <w:t xml:space="preserve">was with Paul when Gentiles </w:t>
      </w:r>
      <w:r w:rsidR="007055A9">
        <w:t>were</w:t>
      </w:r>
      <w:r>
        <w:t xml:space="preserve"> converted, not compelled to be circumcised, and God bore witness through miracles. (</w:t>
      </w:r>
      <w:r w:rsidRPr="00685966">
        <w:rPr>
          <w:b/>
          <w:bCs/>
          <w:highlight w:val="yellow"/>
        </w:rPr>
        <w:t>cf. Acts 15:12</w:t>
      </w:r>
      <w:r>
        <w:t>).</w:t>
      </w:r>
    </w:p>
    <w:p w14:paraId="44A89CF6" w14:textId="5E1C9E69" w:rsidR="00685966" w:rsidRDefault="00685966" w:rsidP="00685966">
      <w:pPr>
        <w:pStyle w:val="ListParagraph"/>
        <w:numPr>
          <w:ilvl w:val="1"/>
          <w:numId w:val="4"/>
        </w:numPr>
        <w:spacing w:after="0"/>
      </w:pPr>
      <w:r>
        <w:t>Peter was not straightforward about the truth of the gospel – (</w:t>
      </w:r>
      <w:r w:rsidRPr="00685966">
        <w:rPr>
          <w:b/>
          <w:bCs/>
          <w:highlight w:val="yellow"/>
        </w:rPr>
        <w:t>v. 14</w:t>
      </w:r>
      <w:r>
        <w:t>)</w:t>
      </w:r>
    </w:p>
    <w:p w14:paraId="0A86CCA9" w14:textId="2430E622" w:rsidR="00685966" w:rsidRDefault="00685966" w:rsidP="00685966">
      <w:pPr>
        <w:pStyle w:val="ListParagraph"/>
        <w:numPr>
          <w:ilvl w:val="2"/>
          <w:numId w:val="4"/>
        </w:numPr>
        <w:spacing w:after="0"/>
      </w:pPr>
      <w:r>
        <w:t>Not that he taught error, but that his behavior was contradictory to the truth, and therefore sent another message.</w:t>
      </w:r>
    </w:p>
    <w:p w14:paraId="368FC24E" w14:textId="5AAE7EA3" w:rsidR="00685966" w:rsidRDefault="00685966" w:rsidP="00685966">
      <w:pPr>
        <w:pStyle w:val="ListParagraph"/>
        <w:numPr>
          <w:ilvl w:val="2"/>
          <w:numId w:val="4"/>
        </w:numPr>
        <w:spacing w:after="0"/>
      </w:pPr>
      <w:proofErr w:type="spellStart"/>
      <w:r w:rsidRPr="00685966">
        <w:rPr>
          <w:i/>
          <w:iCs/>
        </w:rPr>
        <w:t>orthopodeo</w:t>
      </w:r>
      <w:proofErr w:type="spellEnd"/>
      <w:r w:rsidRPr="00685966">
        <w:rPr>
          <w:i/>
          <w:iCs/>
        </w:rPr>
        <w:t>̄</w:t>
      </w:r>
      <w:r w:rsidRPr="00685966">
        <w:rPr>
          <w:i/>
          <w:iCs/>
        </w:rPr>
        <w:t xml:space="preserve"> </w:t>
      </w:r>
      <w:r>
        <w:t>– “</w:t>
      </w:r>
      <w:r w:rsidRPr="00685966">
        <w:t xml:space="preserve">basic </w:t>
      </w:r>
      <w:proofErr w:type="spellStart"/>
      <w:r w:rsidRPr="00685966">
        <w:t>mng</w:t>
      </w:r>
      <w:proofErr w:type="spellEnd"/>
      <w:r w:rsidRPr="00685966">
        <w:t>. ‘</w:t>
      </w:r>
      <w:proofErr w:type="gramStart"/>
      <w:r w:rsidRPr="00685966">
        <w:t>walk</w:t>
      </w:r>
      <w:proofErr w:type="gramEnd"/>
      <w:r w:rsidRPr="00685966">
        <w:t xml:space="preserve"> straight, upright’, fig. ext. act rightly, be straightforward</w:t>
      </w:r>
      <w:r>
        <w:t>” (BDAG)</w:t>
      </w:r>
    </w:p>
    <w:p w14:paraId="0C85F195" w14:textId="0E7207A7" w:rsidR="00685966" w:rsidRDefault="00685966" w:rsidP="00685966">
      <w:pPr>
        <w:pStyle w:val="ListParagraph"/>
        <w:numPr>
          <w:ilvl w:val="3"/>
          <w:numId w:val="4"/>
        </w:numPr>
        <w:spacing w:after="0"/>
      </w:pPr>
      <w:r>
        <w:t>I.e. his behavior/actions were at variance with the message of the gospel.</w:t>
      </w:r>
    </w:p>
    <w:p w14:paraId="1837B2D4" w14:textId="5408FD70" w:rsidR="00C06C6D" w:rsidRDefault="00C06C6D" w:rsidP="00C06C6D">
      <w:pPr>
        <w:pStyle w:val="ListParagraph"/>
        <w:numPr>
          <w:ilvl w:val="0"/>
          <w:numId w:val="4"/>
        </w:numPr>
        <w:spacing w:after="0"/>
      </w:pPr>
      <w:r>
        <w:t>What did it mean?</w:t>
      </w:r>
    </w:p>
    <w:p w14:paraId="3E6183DC" w14:textId="4F1899C6" w:rsidR="00CD08DA" w:rsidRDefault="00CD08DA" w:rsidP="00CD08DA">
      <w:pPr>
        <w:pStyle w:val="ListParagraph"/>
        <w:numPr>
          <w:ilvl w:val="1"/>
          <w:numId w:val="4"/>
        </w:numPr>
        <w:spacing w:after="0"/>
      </w:pPr>
      <w:r>
        <w:t xml:space="preserve">What significance was there with Peter’s actions of eating, and then not eating with the Gentiles? </w:t>
      </w:r>
      <w:r w:rsidRPr="003448FD">
        <w:rPr>
          <w:b/>
          <w:bCs/>
          <w:highlight w:val="yellow"/>
        </w:rPr>
        <w:t>(v. 12)</w:t>
      </w:r>
    </w:p>
    <w:p w14:paraId="33AE2898" w14:textId="16BA91BA" w:rsidR="00CD08DA" w:rsidRDefault="00CD08DA" w:rsidP="00CD08DA">
      <w:pPr>
        <w:pStyle w:val="ListParagraph"/>
        <w:numPr>
          <w:ilvl w:val="1"/>
          <w:numId w:val="4"/>
        </w:numPr>
        <w:spacing w:after="0"/>
      </w:pPr>
      <w:r w:rsidRPr="003448FD">
        <w:rPr>
          <w:b/>
          <w:bCs/>
          <w:highlight w:val="yellow"/>
        </w:rPr>
        <w:lastRenderedPageBreak/>
        <w:t xml:space="preserve">(v. 14) </w:t>
      </w:r>
      <w:r>
        <w:t xml:space="preserve">– </w:t>
      </w:r>
      <w:r w:rsidRPr="003448FD">
        <w:rPr>
          <w:b/>
          <w:bCs/>
          <w:i/>
          <w:iCs/>
          <w:highlight w:val="yellow"/>
        </w:rPr>
        <w:t>“live</w:t>
      </w:r>
      <w:r w:rsidR="00291C1A" w:rsidRPr="003448FD">
        <w:rPr>
          <w:b/>
          <w:bCs/>
          <w:i/>
          <w:iCs/>
          <w:highlight w:val="yellow"/>
        </w:rPr>
        <w:t xml:space="preserve"> in the manner of Gentiles”</w:t>
      </w:r>
      <w:r w:rsidR="00291C1A" w:rsidRPr="003448FD">
        <w:rPr>
          <w:highlight w:val="yellow"/>
        </w:rPr>
        <w:t xml:space="preserve"> </w:t>
      </w:r>
      <w:r w:rsidR="00291C1A">
        <w:t xml:space="preserve">and </w:t>
      </w:r>
      <w:r w:rsidR="00291C1A" w:rsidRPr="003448FD">
        <w:rPr>
          <w:b/>
          <w:bCs/>
          <w:i/>
          <w:iCs/>
          <w:highlight w:val="yellow"/>
        </w:rPr>
        <w:t>“live as Jews”</w:t>
      </w:r>
      <w:r w:rsidR="00291C1A" w:rsidRPr="003448FD">
        <w:rPr>
          <w:highlight w:val="yellow"/>
        </w:rPr>
        <w:t xml:space="preserve"> </w:t>
      </w:r>
      <w:r w:rsidR="00291C1A">
        <w:t>are unique terms found only here that are of great significance in understanding.</w:t>
      </w:r>
    </w:p>
    <w:p w14:paraId="44FB68F3" w14:textId="05202287" w:rsidR="00291C1A" w:rsidRDefault="00291C1A" w:rsidP="00291C1A">
      <w:pPr>
        <w:pStyle w:val="ListParagraph"/>
        <w:numPr>
          <w:ilvl w:val="2"/>
          <w:numId w:val="4"/>
        </w:numPr>
        <w:spacing w:after="0"/>
      </w:pPr>
      <w:r w:rsidRPr="003448FD">
        <w:rPr>
          <w:b/>
          <w:bCs/>
          <w:i/>
          <w:iCs/>
          <w:highlight w:val="yellow"/>
        </w:rPr>
        <w:t>“</w:t>
      </w:r>
      <w:proofErr w:type="gramStart"/>
      <w:r w:rsidRPr="003448FD">
        <w:rPr>
          <w:b/>
          <w:bCs/>
          <w:i/>
          <w:iCs/>
          <w:highlight w:val="yellow"/>
        </w:rPr>
        <w:t>in</w:t>
      </w:r>
      <w:proofErr w:type="gramEnd"/>
      <w:r w:rsidRPr="003448FD">
        <w:rPr>
          <w:b/>
          <w:bCs/>
          <w:i/>
          <w:iCs/>
          <w:highlight w:val="yellow"/>
        </w:rPr>
        <w:t xml:space="preserve"> the manner of Gentiles”</w:t>
      </w:r>
      <w:r>
        <w:t xml:space="preserve"> – </w:t>
      </w:r>
      <w:proofErr w:type="spellStart"/>
      <w:r w:rsidRPr="003448FD">
        <w:rPr>
          <w:i/>
          <w:iCs/>
        </w:rPr>
        <w:t>ethnikōs</w:t>
      </w:r>
      <w:proofErr w:type="spellEnd"/>
      <w:r>
        <w:t xml:space="preserve"> – “</w:t>
      </w:r>
      <w:r w:rsidRPr="00291C1A">
        <w:t>in the manner of the nations</w:t>
      </w:r>
      <w:r>
        <w:t>…</w:t>
      </w:r>
      <w:r w:rsidRPr="00291C1A">
        <w:t>live (w. focus on distinctive dietary practice) like the rest of the world and not like a Judean</w:t>
      </w:r>
      <w:r>
        <w:t>” (BDAG)</w:t>
      </w:r>
    </w:p>
    <w:p w14:paraId="13C05D17" w14:textId="692D4177" w:rsidR="00291C1A" w:rsidRDefault="00291C1A" w:rsidP="00291C1A">
      <w:pPr>
        <w:pStyle w:val="ListParagraph"/>
        <w:numPr>
          <w:ilvl w:val="2"/>
          <w:numId w:val="4"/>
        </w:numPr>
        <w:spacing w:after="0"/>
      </w:pPr>
      <w:r w:rsidRPr="003448FD">
        <w:rPr>
          <w:b/>
          <w:bCs/>
          <w:i/>
          <w:iCs/>
          <w:highlight w:val="yellow"/>
        </w:rPr>
        <w:t>“</w:t>
      </w:r>
      <w:proofErr w:type="gramStart"/>
      <w:r w:rsidRPr="003448FD">
        <w:rPr>
          <w:b/>
          <w:bCs/>
          <w:i/>
          <w:iCs/>
          <w:highlight w:val="yellow"/>
        </w:rPr>
        <w:t>live</w:t>
      </w:r>
      <w:proofErr w:type="gramEnd"/>
      <w:r w:rsidRPr="003448FD">
        <w:rPr>
          <w:b/>
          <w:bCs/>
          <w:i/>
          <w:iCs/>
          <w:highlight w:val="yellow"/>
        </w:rPr>
        <w:t xml:space="preserve"> as Jews”</w:t>
      </w:r>
      <w:r w:rsidRPr="003448FD">
        <w:rPr>
          <w:highlight w:val="yellow"/>
        </w:rPr>
        <w:t xml:space="preserve"> </w:t>
      </w:r>
      <w:r w:rsidRPr="003448FD">
        <w:rPr>
          <w:i/>
          <w:iCs/>
        </w:rPr>
        <w:t xml:space="preserve">– </w:t>
      </w:r>
      <w:proofErr w:type="spellStart"/>
      <w:r w:rsidRPr="003448FD">
        <w:rPr>
          <w:i/>
          <w:iCs/>
        </w:rPr>
        <w:t>Ioudaizo</w:t>
      </w:r>
      <w:proofErr w:type="spellEnd"/>
      <w:r w:rsidRPr="003448FD">
        <w:rPr>
          <w:i/>
          <w:iCs/>
        </w:rPr>
        <w:t>̄</w:t>
      </w:r>
      <w:r>
        <w:t xml:space="preserve"> – “</w:t>
      </w:r>
      <w:r w:rsidRPr="00291C1A">
        <w:t>live as one bound by Mosaic ordinances or traditions, live in Judean or Jewish fashion</w:t>
      </w:r>
      <w:r>
        <w:t>” (BDAG)</w:t>
      </w:r>
    </w:p>
    <w:p w14:paraId="01F3065A" w14:textId="1D666D7C" w:rsidR="00291C1A" w:rsidRDefault="00291C1A" w:rsidP="00291C1A">
      <w:pPr>
        <w:pStyle w:val="ListParagraph"/>
        <w:numPr>
          <w:ilvl w:val="2"/>
          <w:numId w:val="4"/>
        </w:numPr>
        <w:spacing w:after="0"/>
      </w:pPr>
      <w:r>
        <w:t xml:space="preserve">The distinction is not moral – </w:t>
      </w:r>
      <w:r w:rsidRPr="003448FD">
        <w:rPr>
          <w:b/>
          <w:bCs/>
          <w:highlight w:val="yellow"/>
        </w:rPr>
        <w:t xml:space="preserve">5:13-14, 16-18 </w:t>
      </w:r>
      <w:r>
        <w:t xml:space="preserve">– </w:t>
      </w:r>
      <w:r w:rsidRPr="003448FD">
        <w:rPr>
          <w:b/>
          <w:bCs/>
          <w:i/>
          <w:iCs/>
          <w:highlight w:val="yellow"/>
        </w:rPr>
        <w:t>“you are not under law”</w:t>
      </w:r>
      <w:r>
        <w:t xml:space="preserve"> – not in a broad sense, but specifically those things </w:t>
      </w:r>
      <w:r w:rsidR="003448FD">
        <w:t>pertaining</w:t>
      </w:r>
      <w:r>
        <w:t xml:space="preserve"> to the law of Moses that he has been addressing.</w:t>
      </w:r>
    </w:p>
    <w:p w14:paraId="7FD724E6" w14:textId="6796FC8A" w:rsidR="00291C1A" w:rsidRDefault="00291C1A" w:rsidP="00291C1A">
      <w:pPr>
        <w:pStyle w:val="ListParagraph"/>
        <w:numPr>
          <w:ilvl w:val="3"/>
          <w:numId w:val="4"/>
        </w:numPr>
        <w:spacing w:after="0"/>
      </w:pPr>
      <w:r>
        <w:t>I.e. if you are led by the Spirit, you are not under the law of Moses to be required to observe things like circumcision.</w:t>
      </w:r>
    </w:p>
    <w:p w14:paraId="46ED107C" w14:textId="11CE5C54" w:rsidR="00291C1A" w:rsidRDefault="00291C1A" w:rsidP="00291C1A">
      <w:pPr>
        <w:pStyle w:val="ListParagraph"/>
        <w:numPr>
          <w:ilvl w:val="2"/>
          <w:numId w:val="4"/>
        </w:numPr>
        <w:spacing w:after="0"/>
      </w:pPr>
      <w:r>
        <w:t xml:space="preserve">“w. focus on distinctive dietary practice” (BDAG) – </w:t>
      </w:r>
      <w:r w:rsidRPr="003448FD">
        <w:rPr>
          <w:b/>
          <w:bCs/>
          <w:highlight w:val="yellow"/>
        </w:rPr>
        <w:t>cf. Acts 10:10-15</w:t>
      </w:r>
    </w:p>
    <w:p w14:paraId="2CE2C62E" w14:textId="4546FE00" w:rsidR="00291C1A" w:rsidRDefault="00291C1A" w:rsidP="00291C1A">
      <w:pPr>
        <w:pStyle w:val="ListParagraph"/>
        <w:numPr>
          <w:ilvl w:val="3"/>
          <w:numId w:val="4"/>
        </w:numPr>
        <w:spacing w:after="0"/>
      </w:pPr>
      <w:r>
        <w:t xml:space="preserve">Peter was taught that distinguishing practices between Jews and Gentiles were no longer legitimate </w:t>
      </w:r>
      <w:proofErr w:type="gramStart"/>
      <w:r>
        <w:t>in regards to</w:t>
      </w:r>
      <w:proofErr w:type="gramEnd"/>
      <w:r>
        <w:t xml:space="preserve"> standing with God.</w:t>
      </w:r>
    </w:p>
    <w:p w14:paraId="25F57C6D" w14:textId="03C609AA" w:rsidR="00291C1A" w:rsidRDefault="00291C1A" w:rsidP="00291C1A">
      <w:pPr>
        <w:pStyle w:val="ListParagraph"/>
        <w:numPr>
          <w:ilvl w:val="3"/>
          <w:numId w:val="4"/>
        </w:numPr>
        <w:spacing w:after="0"/>
      </w:pPr>
      <w:r>
        <w:t xml:space="preserve">Evidently, Peter had begun to eat what was previously </w:t>
      </w:r>
      <w:proofErr w:type="gramStart"/>
      <w:r>
        <w:t>unclean, or</w:t>
      </w:r>
      <w:proofErr w:type="gramEnd"/>
      <w:r>
        <w:t xml:space="preserve"> at least associate</w:t>
      </w:r>
      <w:r w:rsidR="003448FD">
        <w:t xml:space="preserve"> with others while they did so – (</w:t>
      </w:r>
      <w:r w:rsidR="003448FD" w:rsidRPr="003448FD">
        <w:rPr>
          <w:b/>
          <w:bCs/>
          <w:highlight w:val="yellow"/>
        </w:rPr>
        <w:t>v</w:t>
      </w:r>
      <w:r w:rsidR="003448FD">
        <w:rPr>
          <w:b/>
          <w:bCs/>
          <w:highlight w:val="yellow"/>
        </w:rPr>
        <w:t>v</w:t>
      </w:r>
      <w:r w:rsidR="003448FD" w:rsidRPr="003448FD">
        <w:rPr>
          <w:b/>
          <w:bCs/>
          <w:highlight w:val="yellow"/>
        </w:rPr>
        <w:t>. 12, 14</w:t>
      </w:r>
      <w:r w:rsidR="003448FD">
        <w:t>).</w:t>
      </w:r>
    </w:p>
    <w:p w14:paraId="3059356F" w14:textId="7330C008" w:rsidR="003448FD" w:rsidRDefault="003448FD" w:rsidP="003448FD">
      <w:pPr>
        <w:pStyle w:val="ListParagraph"/>
        <w:numPr>
          <w:ilvl w:val="2"/>
          <w:numId w:val="4"/>
        </w:numPr>
        <w:spacing w:after="0"/>
      </w:pPr>
      <w:r>
        <w:t xml:space="preserve">His withdrawal </w:t>
      </w:r>
      <w:r w:rsidRPr="003448FD">
        <w:rPr>
          <w:b/>
          <w:bCs/>
          <w:i/>
          <w:iCs/>
          <w:highlight w:val="yellow"/>
        </w:rPr>
        <w:t>“compel[ed] Gentiles to live as Jews”</w:t>
      </w:r>
      <w:r>
        <w:t xml:space="preserve"> (</w:t>
      </w:r>
      <w:r w:rsidRPr="003448FD">
        <w:rPr>
          <w:b/>
          <w:bCs/>
          <w:highlight w:val="yellow"/>
        </w:rPr>
        <w:t>v. 14</w:t>
      </w:r>
      <w:r>
        <w:t>) – i.e. his actions sent a message that part of right standing with God required Jewish distinction.</w:t>
      </w:r>
    </w:p>
    <w:p w14:paraId="38095656" w14:textId="2CC35984" w:rsidR="003448FD" w:rsidRDefault="003448FD" w:rsidP="003448FD">
      <w:pPr>
        <w:pStyle w:val="ListParagraph"/>
        <w:numPr>
          <w:ilvl w:val="3"/>
          <w:numId w:val="4"/>
        </w:numPr>
        <w:spacing w:after="0"/>
      </w:pPr>
      <w:r>
        <w:t xml:space="preserve">At variance with the gospel – </w:t>
      </w:r>
      <w:r w:rsidRPr="003448FD">
        <w:rPr>
          <w:b/>
          <w:bCs/>
          <w:highlight w:val="yellow"/>
        </w:rPr>
        <w:t xml:space="preserve">cf. Romans 3:28-29 </w:t>
      </w:r>
      <w:r>
        <w:t xml:space="preserve">– </w:t>
      </w:r>
      <w:r w:rsidRPr="003448FD">
        <w:rPr>
          <w:b/>
          <w:bCs/>
          <w:i/>
          <w:iCs/>
          <w:highlight w:val="yellow"/>
        </w:rPr>
        <w:t>“works of the law”</w:t>
      </w:r>
      <w:r>
        <w:t xml:space="preserve"> especially in reference to distinct Jewish ordinances like dietary restrictions and circumcision.</w:t>
      </w:r>
    </w:p>
    <w:p w14:paraId="10D28493" w14:textId="06062AFD" w:rsidR="003448FD" w:rsidRDefault="003448FD" w:rsidP="003448FD">
      <w:pPr>
        <w:pStyle w:val="ListParagraph"/>
        <w:numPr>
          <w:ilvl w:val="1"/>
          <w:numId w:val="4"/>
        </w:numPr>
        <w:spacing w:after="0"/>
      </w:pPr>
      <w:r>
        <w:t xml:space="preserve">The implication of Peter’s actions was that </w:t>
      </w:r>
      <w:proofErr w:type="gramStart"/>
      <w:r>
        <w:t>in order to</w:t>
      </w:r>
      <w:proofErr w:type="gramEnd"/>
      <w:r>
        <w:t xml:space="preserve"> be just before God, not only did you have to be faithful in Christ, but also in being a Jew – (</w:t>
      </w:r>
      <w:r w:rsidRPr="003448FD">
        <w:rPr>
          <w:b/>
          <w:bCs/>
          <w:highlight w:val="yellow"/>
        </w:rPr>
        <w:t>v</w:t>
      </w:r>
      <w:r>
        <w:rPr>
          <w:b/>
          <w:bCs/>
          <w:highlight w:val="yellow"/>
        </w:rPr>
        <w:t>v</w:t>
      </w:r>
      <w:r w:rsidRPr="003448FD">
        <w:rPr>
          <w:b/>
          <w:bCs/>
          <w:highlight w:val="yellow"/>
        </w:rPr>
        <w:t>. 16-17)</w:t>
      </w:r>
      <w:r>
        <w:t xml:space="preserve"> – </w:t>
      </w:r>
      <w:r w:rsidRPr="003448FD">
        <w:rPr>
          <w:b/>
          <w:bCs/>
          <w:i/>
          <w:iCs/>
          <w:highlight w:val="yellow"/>
        </w:rPr>
        <w:t>“found sinners”</w:t>
      </w:r>
      <w:r w:rsidRPr="003448FD">
        <w:rPr>
          <w:highlight w:val="yellow"/>
        </w:rPr>
        <w:t xml:space="preserve"> </w:t>
      </w:r>
      <w:r>
        <w:t>by disobeying dietary restrictions or circumcision law if that is viewed as irrelevant by turning to Christ.</w:t>
      </w:r>
    </w:p>
    <w:p w14:paraId="3B6C8FDB" w14:textId="10FAE6C7" w:rsidR="00C06C6D" w:rsidRDefault="00C06C6D" w:rsidP="00C06C6D">
      <w:pPr>
        <w:pStyle w:val="ListParagraph"/>
        <w:numPr>
          <w:ilvl w:val="0"/>
          <w:numId w:val="4"/>
        </w:numPr>
        <w:spacing w:after="0"/>
      </w:pPr>
      <w:r>
        <w:t>What was Paul’s correction?</w:t>
      </w:r>
    </w:p>
    <w:p w14:paraId="4C0FE670" w14:textId="36381612" w:rsidR="003448FD" w:rsidRPr="007F6412" w:rsidRDefault="003448FD" w:rsidP="003448FD">
      <w:pPr>
        <w:pStyle w:val="ListParagraph"/>
        <w:numPr>
          <w:ilvl w:val="1"/>
          <w:numId w:val="4"/>
        </w:numPr>
        <w:spacing w:after="0"/>
        <w:rPr>
          <w:b/>
          <w:bCs/>
        </w:rPr>
      </w:pPr>
      <w:r w:rsidRPr="007F6412">
        <w:rPr>
          <w:b/>
          <w:bCs/>
        </w:rPr>
        <w:t xml:space="preserve">Paul’s correction of Peter did </w:t>
      </w:r>
      <w:r w:rsidR="00EC04AF" w:rsidRPr="007F6412">
        <w:rPr>
          <w:b/>
          <w:bCs/>
        </w:rPr>
        <w:t>NOT</w:t>
      </w:r>
      <w:r w:rsidRPr="007F6412">
        <w:rPr>
          <w:b/>
          <w:bCs/>
        </w:rPr>
        <w:t xml:space="preserve"> include the notion that it was inconsistent of Peter to imply keeping commandments</w:t>
      </w:r>
      <w:r w:rsidR="00EC04AF" w:rsidRPr="007F6412">
        <w:rPr>
          <w:b/>
          <w:bCs/>
        </w:rPr>
        <w:t xml:space="preserve"> or pattern was necessary to be just before God when the gospel said it was by faith.</w:t>
      </w:r>
    </w:p>
    <w:p w14:paraId="1FAE80FF" w14:textId="32002590" w:rsidR="00EC04AF" w:rsidRDefault="00EC04AF" w:rsidP="003448FD">
      <w:pPr>
        <w:pStyle w:val="ListParagraph"/>
        <w:numPr>
          <w:ilvl w:val="1"/>
          <w:numId w:val="4"/>
        </w:numPr>
        <w:spacing w:after="0"/>
      </w:pPr>
      <w:r>
        <w:t>Paul pointed out that he and Peter recognized that being a Jew (bearing those identifying markers by Jewish custom) was not a part of justification – (</w:t>
      </w:r>
      <w:r w:rsidRPr="007F6412">
        <w:rPr>
          <w:b/>
          <w:bCs/>
          <w:highlight w:val="yellow"/>
        </w:rPr>
        <w:t>vv. 15-16)</w:t>
      </w:r>
    </w:p>
    <w:p w14:paraId="08710E36" w14:textId="5B785E27" w:rsidR="00EC04AF" w:rsidRDefault="00EC04AF" w:rsidP="00EC04AF">
      <w:pPr>
        <w:pStyle w:val="ListParagraph"/>
        <w:numPr>
          <w:ilvl w:val="2"/>
          <w:numId w:val="4"/>
        </w:numPr>
        <w:spacing w:after="0"/>
      </w:pPr>
      <w:r w:rsidRPr="0075529F">
        <w:rPr>
          <w:b/>
          <w:bCs/>
          <w:i/>
          <w:iCs/>
          <w:highlight w:val="yellow"/>
        </w:rPr>
        <w:lastRenderedPageBreak/>
        <w:t>“Jews by nature”</w:t>
      </w:r>
      <w:r w:rsidRPr="0075529F">
        <w:rPr>
          <w:highlight w:val="yellow"/>
        </w:rPr>
        <w:t xml:space="preserve"> </w:t>
      </w:r>
      <w:r>
        <w:t xml:space="preserve">– </w:t>
      </w:r>
      <w:proofErr w:type="spellStart"/>
      <w:r w:rsidRPr="0075529F">
        <w:rPr>
          <w:i/>
          <w:iCs/>
        </w:rPr>
        <w:t>physei</w:t>
      </w:r>
      <w:proofErr w:type="spellEnd"/>
      <w:r w:rsidR="0071781F" w:rsidRPr="0075529F">
        <w:rPr>
          <w:i/>
          <w:iCs/>
        </w:rPr>
        <w:t xml:space="preserve"> </w:t>
      </w:r>
      <w:r w:rsidR="0071781F">
        <w:t>(“</w:t>
      </w:r>
      <w:r w:rsidR="0071781F" w:rsidRPr="0071781F">
        <w:t>a mode of feeling and acting which by long habit has become nature</w:t>
      </w:r>
      <w:r w:rsidR="0071781F">
        <w:t>,” THAYER; according to custom)</w:t>
      </w:r>
      <w:r>
        <w:t xml:space="preserve"> </w:t>
      </w:r>
      <w:proofErr w:type="spellStart"/>
      <w:r w:rsidRPr="0075529F">
        <w:rPr>
          <w:i/>
          <w:iCs/>
        </w:rPr>
        <w:t>ioudaioi</w:t>
      </w:r>
      <w:proofErr w:type="spellEnd"/>
      <w:r>
        <w:t xml:space="preserve"> (adj, Jewish)</w:t>
      </w:r>
    </w:p>
    <w:p w14:paraId="0C8F83D6" w14:textId="2ECAEB4E" w:rsidR="0071781F" w:rsidRDefault="0071781F" w:rsidP="00EC04AF">
      <w:pPr>
        <w:pStyle w:val="ListParagraph"/>
        <w:numPr>
          <w:ilvl w:val="2"/>
          <w:numId w:val="4"/>
        </w:numPr>
        <w:spacing w:after="0"/>
      </w:pPr>
      <w:r w:rsidRPr="0075529F">
        <w:rPr>
          <w:b/>
          <w:bCs/>
          <w:i/>
          <w:iCs/>
          <w:highlight w:val="yellow"/>
        </w:rPr>
        <w:t>“</w:t>
      </w:r>
      <w:proofErr w:type="gramStart"/>
      <w:r w:rsidRPr="0075529F">
        <w:rPr>
          <w:b/>
          <w:bCs/>
          <w:i/>
          <w:iCs/>
          <w:highlight w:val="yellow"/>
        </w:rPr>
        <w:t>sinners</w:t>
      </w:r>
      <w:proofErr w:type="gramEnd"/>
      <w:r w:rsidRPr="0075529F">
        <w:rPr>
          <w:b/>
          <w:bCs/>
          <w:i/>
          <w:iCs/>
          <w:highlight w:val="yellow"/>
        </w:rPr>
        <w:t xml:space="preserve"> of the Gentiles”</w:t>
      </w:r>
      <w:r>
        <w:t xml:space="preserve"> – i.e. sin that is particularly in contrast to being </w:t>
      </w:r>
      <w:r w:rsidRPr="0075529F">
        <w:rPr>
          <w:b/>
          <w:bCs/>
          <w:i/>
          <w:iCs/>
          <w:highlight w:val="yellow"/>
        </w:rPr>
        <w:t>“Jews by nature.”</w:t>
      </w:r>
    </w:p>
    <w:p w14:paraId="74F5A6F0" w14:textId="67E7627E" w:rsidR="0071781F" w:rsidRDefault="0071781F" w:rsidP="0071781F">
      <w:pPr>
        <w:pStyle w:val="ListParagraph"/>
        <w:numPr>
          <w:ilvl w:val="3"/>
          <w:numId w:val="4"/>
        </w:numPr>
        <w:spacing w:after="0"/>
      </w:pPr>
      <w:r w:rsidRPr="007F6412">
        <w:rPr>
          <w:b/>
          <w:bCs/>
          <w:highlight w:val="yellow"/>
        </w:rPr>
        <w:t>(v. 17</w:t>
      </w:r>
      <w:r>
        <w:t>) – found sinners by turning away from the customs of the Old Law.</w:t>
      </w:r>
    </w:p>
    <w:p w14:paraId="3763D54B" w14:textId="5F2ADF48" w:rsidR="0071781F" w:rsidRDefault="0071781F" w:rsidP="0071781F">
      <w:pPr>
        <w:pStyle w:val="ListParagraph"/>
        <w:numPr>
          <w:ilvl w:val="3"/>
          <w:numId w:val="4"/>
        </w:numPr>
        <w:spacing w:after="0"/>
      </w:pPr>
      <w:r>
        <w:t>I.e. in the distinct sense of not being circumcised and eating what is unclean according to the Law.</w:t>
      </w:r>
    </w:p>
    <w:p w14:paraId="63BBB928" w14:textId="453B5054" w:rsidR="0071781F" w:rsidRDefault="0071781F" w:rsidP="0071781F">
      <w:pPr>
        <w:pStyle w:val="ListParagraph"/>
        <w:numPr>
          <w:ilvl w:val="3"/>
          <w:numId w:val="4"/>
        </w:numPr>
        <w:spacing w:after="0"/>
      </w:pPr>
      <w:r>
        <w:t>I.e. not in the moral sense of the word, but regarding nationalistic ritual markers.</w:t>
      </w:r>
    </w:p>
    <w:p w14:paraId="0F3DF8DF" w14:textId="6D9C1F0B" w:rsidR="0071781F" w:rsidRDefault="0071781F" w:rsidP="0071781F">
      <w:pPr>
        <w:pStyle w:val="ListParagraph"/>
        <w:numPr>
          <w:ilvl w:val="2"/>
          <w:numId w:val="4"/>
        </w:numPr>
        <w:spacing w:after="0"/>
      </w:pPr>
      <w:r w:rsidRPr="007F6412">
        <w:rPr>
          <w:b/>
          <w:bCs/>
          <w:highlight w:val="yellow"/>
        </w:rPr>
        <w:t>(v. 16)</w:t>
      </w:r>
      <w:r w:rsidRPr="007F6412">
        <w:rPr>
          <w:highlight w:val="yellow"/>
        </w:rPr>
        <w:t xml:space="preserve"> </w:t>
      </w:r>
      <w:r>
        <w:t>– knowing that justification has nothing to do with being identified as a Jew by these works (circumcision, dietary restrictions, etc.), we turned to Jesus in faith to be justified. (</w:t>
      </w:r>
      <w:r w:rsidRPr="007F6412">
        <w:rPr>
          <w:b/>
          <w:bCs/>
          <w:highlight w:val="yellow"/>
        </w:rPr>
        <w:t>cf. Philippians 3:4-7</w:t>
      </w:r>
      <w:r>
        <w:t xml:space="preserve"> – counted it all loss)</w:t>
      </w:r>
    </w:p>
    <w:p w14:paraId="2E37AA6D" w14:textId="4A3A8E25" w:rsidR="0071781F" w:rsidRDefault="0071781F" w:rsidP="0071781F">
      <w:pPr>
        <w:pStyle w:val="ListParagraph"/>
        <w:numPr>
          <w:ilvl w:val="1"/>
          <w:numId w:val="4"/>
        </w:numPr>
        <w:spacing w:after="0"/>
      </w:pPr>
      <w:r>
        <w:t xml:space="preserve">Such actions imply that Christ is a minister of sin, when </w:t>
      </w:r>
      <w:proofErr w:type="gramStart"/>
      <w:r>
        <w:t>in reality you</w:t>
      </w:r>
      <w:proofErr w:type="gramEnd"/>
      <w:r>
        <w:t xml:space="preserve"> are sinning by binding requirements that Christ does not bind – (</w:t>
      </w:r>
      <w:r w:rsidRPr="007F6412">
        <w:rPr>
          <w:b/>
          <w:bCs/>
          <w:highlight w:val="yellow"/>
        </w:rPr>
        <w:t>vv. 17</w:t>
      </w:r>
      <w:r w:rsidR="009920EA" w:rsidRPr="007F6412">
        <w:rPr>
          <w:b/>
          <w:bCs/>
          <w:highlight w:val="yellow"/>
        </w:rPr>
        <w:t>-21</w:t>
      </w:r>
      <w:r>
        <w:t>)</w:t>
      </w:r>
    </w:p>
    <w:p w14:paraId="2E59C03C" w14:textId="2D2684E5" w:rsidR="0071781F" w:rsidRDefault="0071781F" w:rsidP="0071781F">
      <w:pPr>
        <w:pStyle w:val="ListParagraph"/>
        <w:numPr>
          <w:ilvl w:val="2"/>
          <w:numId w:val="4"/>
        </w:numPr>
        <w:spacing w:after="0"/>
      </w:pPr>
      <w:r>
        <w:t>(</w:t>
      </w:r>
      <w:r w:rsidRPr="007F6412">
        <w:rPr>
          <w:b/>
          <w:bCs/>
          <w:highlight w:val="yellow"/>
        </w:rPr>
        <w:t>v. 19)</w:t>
      </w:r>
      <w:r w:rsidRPr="007F6412">
        <w:rPr>
          <w:highlight w:val="yellow"/>
        </w:rPr>
        <w:t xml:space="preserve"> </w:t>
      </w:r>
      <w:r>
        <w:t>– forgiveness, and thus being justified, righteous, and bearing fruit to God was only possible in Christ, not by being under the law’s dominion.</w:t>
      </w:r>
    </w:p>
    <w:p w14:paraId="00125A9D" w14:textId="36B22732" w:rsidR="007F6412" w:rsidRDefault="0071781F" w:rsidP="007F6412">
      <w:pPr>
        <w:pStyle w:val="ListParagraph"/>
        <w:numPr>
          <w:ilvl w:val="3"/>
          <w:numId w:val="4"/>
        </w:numPr>
        <w:spacing w:after="0"/>
      </w:pPr>
      <w:r w:rsidRPr="0075529F">
        <w:rPr>
          <w:b/>
          <w:bCs/>
          <w:i/>
          <w:iCs/>
          <w:highlight w:val="yellow"/>
        </w:rPr>
        <w:t>“</w:t>
      </w:r>
      <w:proofErr w:type="gramStart"/>
      <w:r w:rsidRPr="0075529F">
        <w:rPr>
          <w:b/>
          <w:bCs/>
          <w:i/>
          <w:iCs/>
          <w:highlight w:val="yellow"/>
        </w:rPr>
        <w:t>live</w:t>
      </w:r>
      <w:proofErr w:type="gramEnd"/>
      <w:r w:rsidRPr="0075529F">
        <w:rPr>
          <w:b/>
          <w:bCs/>
          <w:i/>
          <w:iCs/>
          <w:highlight w:val="yellow"/>
        </w:rPr>
        <w:t xml:space="preserve"> to God”</w:t>
      </w:r>
      <w:r w:rsidRPr="0075529F">
        <w:rPr>
          <w:highlight w:val="yellow"/>
        </w:rPr>
        <w:t xml:space="preserve"> </w:t>
      </w:r>
      <w:r>
        <w:t>– not simply have life (be justified) before God, but live life in service to God – bear fruit to God (</w:t>
      </w:r>
      <w:r w:rsidRPr="007F6412">
        <w:rPr>
          <w:b/>
          <w:bCs/>
          <w:highlight w:val="yellow"/>
        </w:rPr>
        <w:t>cf. Romans 7:4</w:t>
      </w:r>
      <w:r>
        <w:t>).</w:t>
      </w:r>
    </w:p>
    <w:p w14:paraId="5507A840" w14:textId="4AFE1C94" w:rsidR="009920EA" w:rsidRDefault="009920EA" w:rsidP="009920EA">
      <w:pPr>
        <w:pStyle w:val="ListParagraph"/>
        <w:numPr>
          <w:ilvl w:val="2"/>
          <w:numId w:val="4"/>
        </w:numPr>
        <w:spacing w:after="0"/>
      </w:pPr>
      <w:r w:rsidRPr="007F6412">
        <w:rPr>
          <w:b/>
          <w:bCs/>
          <w:highlight w:val="yellow"/>
        </w:rPr>
        <w:t>(v. 20</w:t>
      </w:r>
      <w:r>
        <w:t xml:space="preserve">) – my identity is no longer being Jewish, belonging to the Law of Moses, bearing Jewish markers according to the law – it is letting Christ live in me, or living according to Christ’s law by faith </w:t>
      </w:r>
      <w:r w:rsidRPr="007F6412">
        <w:rPr>
          <w:b/>
          <w:bCs/>
          <w:highlight w:val="yellow"/>
        </w:rPr>
        <w:t>(cf. 5:18; 6:2</w:t>
      </w:r>
      <w:r>
        <w:t>).</w:t>
      </w:r>
    </w:p>
    <w:p w14:paraId="66709B38" w14:textId="3F4C5F6F" w:rsidR="009920EA" w:rsidRDefault="009920EA" w:rsidP="009920EA">
      <w:pPr>
        <w:pStyle w:val="ListParagraph"/>
        <w:numPr>
          <w:ilvl w:val="3"/>
          <w:numId w:val="4"/>
        </w:numPr>
        <w:spacing w:after="0"/>
      </w:pPr>
      <w:r>
        <w:t xml:space="preserve">I.e. Peter’s actions did not exhibit an erring attitude of needing to maintain careful obedience – this is what Paul’s words in </w:t>
      </w:r>
      <w:r w:rsidRPr="007F6412">
        <w:rPr>
          <w:b/>
          <w:bCs/>
          <w:highlight w:val="yellow"/>
        </w:rPr>
        <w:t>verse 20</w:t>
      </w:r>
      <w:r w:rsidRPr="007F6412">
        <w:rPr>
          <w:highlight w:val="yellow"/>
        </w:rPr>
        <w:t xml:space="preserve"> </w:t>
      </w:r>
      <w:r>
        <w:t>indicate – faithfulness to Christ is my life now.</w:t>
      </w:r>
    </w:p>
    <w:p w14:paraId="4D222AB8" w14:textId="1A76A66D" w:rsidR="009920EA" w:rsidRDefault="009920EA" w:rsidP="009920EA">
      <w:pPr>
        <w:pStyle w:val="ListParagraph"/>
        <w:numPr>
          <w:ilvl w:val="3"/>
          <w:numId w:val="4"/>
        </w:numPr>
        <w:spacing w:after="0"/>
      </w:pPr>
      <w:r>
        <w:t xml:space="preserve">Peter’s actions exhibited the erring attitude that </w:t>
      </w:r>
      <w:proofErr w:type="gramStart"/>
      <w:r w:rsidR="007F6412">
        <w:t>in</w:t>
      </w:r>
      <w:r>
        <w:t xml:space="preserve"> order to</w:t>
      </w:r>
      <w:proofErr w:type="gramEnd"/>
      <w:r>
        <w:t xml:space="preserve"> be right to God you had to maintain Jewish distinction from the rest of the world – something people boasted in (</w:t>
      </w:r>
      <w:r w:rsidRPr="007F6412">
        <w:rPr>
          <w:b/>
          <w:bCs/>
          <w:highlight w:val="yellow"/>
        </w:rPr>
        <w:t>6:12).</w:t>
      </w:r>
    </w:p>
    <w:p w14:paraId="2300C5E6" w14:textId="5BB13EDC" w:rsidR="009920EA" w:rsidRDefault="009920EA" w:rsidP="009920EA">
      <w:pPr>
        <w:pStyle w:val="ListParagraph"/>
        <w:numPr>
          <w:ilvl w:val="2"/>
          <w:numId w:val="4"/>
        </w:numPr>
        <w:spacing w:after="0"/>
      </w:pPr>
      <w:r>
        <w:t>(</w:t>
      </w:r>
      <w:r w:rsidRPr="007F6412">
        <w:rPr>
          <w:b/>
          <w:bCs/>
          <w:highlight w:val="yellow"/>
        </w:rPr>
        <w:t>v. 21)</w:t>
      </w:r>
      <w:r w:rsidRPr="007F6412">
        <w:rPr>
          <w:highlight w:val="yellow"/>
        </w:rPr>
        <w:t xml:space="preserve"> </w:t>
      </w:r>
      <w:r>
        <w:t>– binding these things binds everything else and takes us away from Christ where atonement is provided (</w:t>
      </w:r>
      <w:r w:rsidRPr="007F6412">
        <w:rPr>
          <w:b/>
          <w:bCs/>
          <w:highlight w:val="yellow"/>
        </w:rPr>
        <w:t>cf. 5:3-4</w:t>
      </w:r>
      <w:r>
        <w:t>).</w:t>
      </w:r>
    </w:p>
    <w:p w14:paraId="7708D1E7" w14:textId="4AD578B1" w:rsidR="00991F8F" w:rsidRDefault="00991F8F" w:rsidP="00991F8F">
      <w:pPr>
        <w:pStyle w:val="ListParagraph"/>
        <w:numPr>
          <w:ilvl w:val="0"/>
          <w:numId w:val="2"/>
        </w:numPr>
        <w:spacing w:after="0"/>
      </w:pPr>
      <w:r>
        <w:t>Applications</w:t>
      </w:r>
    </w:p>
    <w:p w14:paraId="32498078" w14:textId="5E56D36D" w:rsidR="00991F8F" w:rsidRDefault="00991F8F" w:rsidP="00991F8F">
      <w:pPr>
        <w:pStyle w:val="ListParagraph"/>
        <w:numPr>
          <w:ilvl w:val="0"/>
          <w:numId w:val="5"/>
        </w:numPr>
        <w:spacing w:after="0"/>
      </w:pPr>
      <w:r>
        <w:lastRenderedPageBreak/>
        <w:t>Courage to Confront a Comrade</w:t>
      </w:r>
    </w:p>
    <w:p w14:paraId="52A68A64" w14:textId="2AC67C08" w:rsidR="00ED0FCF" w:rsidRPr="00F401B6" w:rsidRDefault="00ED0FCF" w:rsidP="00ED0FCF">
      <w:pPr>
        <w:pStyle w:val="ListParagraph"/>
        <w:numPr>
          <w:ilvl w:val="1"/>
          <w:numId w:val="5"/>
        </w:numPr>
        <w:spacing w:after="0"/>
        <w:rPr>
          <w:b/>
          <w:bCs/>
          <w:i/>
          <w:iCs/>
        </w:rPr>
      </w:pPr>
      <w:r w:rsidRPr="00F401B6">
        <w:rPr>
          <w:b/>
          <w:bCs/>
          <w:i/>
          <w:iCs/>
          <w:highlight w:val="yellow"/>
        </w:rPr>
        <w:t>“</w:t>
      </w:r>
      <w:r w:rsidRPr="00F401B6">
        <w:rPr>
          <w:b/>
          <w:bCs/>
          <w:i/>
          <w:iCs/>
          <w:highlight w:val="yellow"/>
        </w:rPr>
        <w:t>But when Cephas came to Antioch, I opposed him to his face, because he stood condemned.</w:t>
      </w:r>
      <w:r w:rsidRPr="00F401B6">
        <w:rPr>
          <w:b/>
          <w:bCs/>
          <w:i/>
          <w:iCs/>
          <w:highlight w:val="yellow"/>
        </w:rPr>
        <w:t>” (v. 11, NASB)</w:t>
      </w:r>
    </w:p>
    <w:p w14:paraId="2738B707" w14:textId="42D72331" w:rsidR="00ED0FCF" w:rsidRDefault="00ED0FCF" w:rsidP="00ED0FCF">
      <w:pPr>
        <w:pStyle w:val="ListParagraph"/>
        <w:numPr>
          <w:ilvl w:val="1"/>
          <w:numId w:val="5"/>
        </w:numPr>
        <w:spacing w:after="0"/>
      </w:pPr>
      <w:r>
        <w:t>This was not about being right or even proving a point. This was about saving souls.</w:t>
      </w:r>
    </w:p>
    <w:p w14:paraId="10394C00" w14:textId="1BFB18E6" w:rsidR="00ED0FCF" w:rsidRDefault="00ED0FCF" w:rsidP="00ED0FCF">
      <w:pPr>
        <w:pStyle w:val="ListParagraph"/>
        <w:numPr>
          <w:ilvl w:val="2"/>
          <w:numId w:val="5"/>
        </w:numPr>
        <w:spacing w:after="0"/>
      </w:pPr>
      <w:r>
        <w:t xml:space="preserve">Peter </w:t>
      </w:r>
      <w:r w:rsidRPr="00F401B6">
        <w:rPr>
          <w:b/>
          <w:bCs/>
          <w:i/>
          <w:iCs/>
          <w:highlight w:val="yellow"/>
        </w:rPr>
        <w:t>“stood condemned”</w:t>
      </w:r>
      <w:r w:rsidRPr="00F401B6">
        <w:rPr>
          <w:highlight w:val="yellow"/>
        </w:rPr>
        <w:t xml:space="preserve"> </w:t>
      </w:r>
      <w:r>
        <w:t xml:space="preserve">– he needed to be rescued – </w:t>
      </w:r>
      <w:r w:rsidRPr="00F401B6">
        <w:rPr>
          <w:b/>
          <w:bCs/>
          <w:i/>
          <w:iCs/>
          <w:highlight w:val="yellow"/>
        </w:rPr>
        <w:t>“</w:t>
      </w:r>
      <w:r w:rsidRPr="00F401B6">
        <w:rPr>
          <w:b/>
          <w:bCs/>
          <w:i/>
          <w:iCs/>
          <w:highlight w:val="yellow"/>
        </w:rPr>
        <w:t>And have mercy on some, who are doubting; save others, snatching them out of the fire</w:t>
      </w:r>
      <w:r w:rsidRPr="00F401B6">
        <w:rPr>
          <w:b/>
          <w:bCs/>
          <w:i/>
          <w:iCs/>
          <w:highlight w:val="yellow"/>
        </w:rPr>
        <w:t>” (Jude 22-23, NASB</w:t>
      </w:r>
      <w:r>
        <w:t>)</w:t>
      </w:r>
      <w:r w:rsidR="00F401B6">
        <w:t xml:space="preserve"> – </w:t>
      </w:r>
      <w:r w:rsidR="00F401B6" w:rsidRPr="00F401B6">
        <w:rPr>
          <w:b/>
          <w:bCs/>
          <w:highlight w:val="yellow"/>
        </w:rPr>
        <w:t xml:space="preserve">6:1-2 </w:t>
      </w:r>
      <w:r w:rsidR="00F401B6">
        <w:t>– Paul practiced what he preached.</w:t>
      </w:r>
    </w:p>
    <w:p w14:paraId="3FB21613" w14:textId="212D0E90" w:rsidR="00F401B6" w:rsidRDefault="00F401B6" w:rsidP="00ED0FCF">
      <w:pPr>
        <w:pStyle w:val="ListParagraph"/>
        <w:numPr>
          <w:ilvl w:val="2"/>
          <w:numId w:val="5"/>
        </w:numPr>
        <w:spacing w:after="0"/>
      </w:pPr>
      <w:r w:rsidRPr="00F401B6">
        <w:rPr>
          <w:b/>
          <w:bCs/>
          <w:highlight w:val="yellow"/>
        </w:rPr>
        <w:t>(vv. 13-14</w:t>
      </w:r>
      <w:r>
        <w:t>) – others followed suit and stood condemned.</w:t>
      </w:r>
    </w:p>
    <w:p w14:paraId="39F9AE1F" w14:textId="1149AFEE" w:rsidR="00F401B6" w:rsidRDefault="00F401B6" w:rsidP="00F401B6">
      <w:pPr>
        <w:pStyle w:val="ListParagraph"/>
        <w:numPr>
          <w:ilvl w:val="3"/>
          <w:numId w:val="5"/>
        </w:numPr>
        <w:spacing w:after="0"/>
      </w:pPr>
      <w:r>
        <w:t>(</w:t>
      </w:r>
      <w:r w:rsidRPr="00F401B6">
        <w:rPr>
          <w:b/>
          <w:bCs/>
          <w:highlight w:val="yellow"/>
        </w:rPr>
        <w:t>v. 14</w:t>
      </w:r>
      <w:r>
        <w:t xml:space="preserve">) – </w:t>
      </w:r>
      <w:r w:rsidRPr="00F401B6">
        <w:rPr>
          <w:b/>
          <w:bCs/>
          <w:i/>
          <w:iCs/>
          <w:highlight w:val="yellow"/>
        </w:rPr>
        <w:t>“before them all”</w:t>
      </w:r>
      <w:r w:rsidRPr="00F401B6">
        <w:rPr>
          <w:highlight w:val="yellow"/>
        </w:rPr>
        <w:t xml:space="preserve"> </w:t>
      </w:r>
      <w:r>
        <w:t>– this was public because the sin was public, and hade widespread implications!</w:t>
      </w:r>
    </w:p>
    <w:p w14:paraId="3313FF11" w14:textId="336BD5CA" w:rsidR="00F401B6" w:rsidRDefault="00F401B6" w:rsidP="00F401B6">
      <w:pPr>
        <w:pStyle w:val="ListParagraph"/>
        <w:numPr>
          <w:ilvl w:val="3"/>
          <w:numId w:val="5"/>
        </w:numPr>
        <w:spacing w:after="0"/>
      </w:pPr>
      <w:r>
        <w:t>It wasn’t time to play politics, but to rescue the perishing, and put out the iniquitous fire!</w:t>
      </w:r>
    </w:p>
    <w:p w14:paraId="43A18648" w14:textId="028E407A" w:rsidR="00F401B6" w:rsidRDefault="00F401B6" w:rsidP="00F401B6">
      <w:pPr>
        <w:pStyle w:val="ListParagraph"/>
        <w:numPr>
          <w:ilvl w:val="1"/>
          <w:numId w:val="5"/>
        </w:numPr>
        <w:spacing w:after="0"/>
      </w:pPr>
      <w:r>
        <w:t xml:space="preserve">We need the courageous love to cover a multitude of sins – </w:t>
      </w:r>
      <w:r w:rsidRPr="00F401B6">
        <w:rPr>
          <w:b/>
          <w:bCs/>
          <w:highlight w:val="yellow"/>
        </w:rPr>
        <w:t>James 5:19-20</w:t>
      </w:r>
    </w:p>
    <w:p w14:paraId="639B8D3C" w14:textId="10C3EAC1" w:rsidR="00991F8F" w:rsidRDefault="00991F8F" w:rsidP="00991F8F">
      <w:pPr>
        <w:pStyle w:val="ListParagraph"/>
        <w:numPr>
          <w:ilvl w:val="0"/>
          <w:numId w:val="5"/>
        </w:numPr>
        <w:spacing w:after="0"/>
      </w:pPr>
      <w:r>
        <w:t>Contemplating Consequences</w:t>
      </w:r>
    </w:p>
    <w:p w14:paraId="45D3E5F9" w14:textId="55A61FAB" w:rsidR="00F401B6" w:rsidRDefault="00F401B6" w:rsidP="00F401B6">
      <w:pPr>
        <w:pStyle w:val="ListParagraph"/>
        <w:numPr>
          <w:ilvl w:val="1"/>
          <w:numId w:val="5"/>
        </w:numPr>
        <w:spacing w:after="0"/>
      </w:pPr>
      <w:r>
        <w:t>Part of maturing is being able to think about our actions and words with foresight. What will become of them?</w:t>
      </w:r>
    </w:p>
    <w:p w14:paraId="325947B7" w14:textId="71CA24A1" w:rsidR="00F401B6" w:rsidRDefault="00F401B6" w:rsidP="00F401B6">
      <w:pPr>
        <w:pStyle w:val="ListParagraph"/>
        <w:numPr>
          <w:ilvl w:val="2"/>
          <w:numId w:val="5"/>
        </w:numPr>
        <w:spacing w:after="0"/>
      </w:pPr>
      <w:r>
        <w:t xml:space="preserve">Not only are the sinful in themselves, but will they lead somewhere that provides opportunity for sin </w:t>
      </w:r>
      <w:proofErr w:type="gramStart"/>
      <w:r>
        <w:t>myself</w:t>
      </w:r>
      <w:proofErr w:type="gramEnd"/>
      <w:r>
        <w:t>, or for others?</w:t>
      </w:r>
    </w:p>
    <w:p w14:paraId="34CED77C" w14:textId="4F2C958D" w:rsidR="003F2E06" w:rsidRDefault="003F2E06" w:rsidP="00F401B6">
      <w:pPr>
        <w:pStyle w:val="ListParagraph"/>
        <w:numPr>
          <w:ilvl w:val="2"/>
          <w:numId w:val="5"/>
        </w:numPr>
        <w:spacing w:after="0"/>
      </w:pPr>
      <w:r w:rsidRPr="003F2E06">
        <w:rPr>
          <w:b/>
          <w:bCs/>
          <w:highlight w:val="yellow"/>
        </w:rPr>
        <w:t>Matthew 18:6-9</w:t>
      </w:r>
      <w:r w:rsidRPr="003F2E06">
        <w:rPr>
          <w:highlight w:val="yellow"/>
        </w:rPr>
        <w:t xml:space="preserve"> </w:t>
      </w:r>
      <w:r>
        <w:t>– are my actions causing someone else to stumble, are they sinful in themselves, am I holding onto something or engaged in something that is hindering myself or others?</w:t>
      </w:r>
    </w:p>
    <w:p w14:paraId="685856F2" w14:textId="46623D92" w:rsidR="00F401B6" w:rsidRDefault="00F401B6" w:rsidP="00F401B6">
      <w:pPr>
        <w:pStyle w:val="ListParagraph"/>
        <w:numPr>
          <w:ilvl w:val="1"/>
          <w:numId w:val="5"/>
        </w:numPr>
        <w:spacing w:after="0"/>
      </w:pPr>
      <w:r>
        <w:t>His actions contradicted the gospel he obeyed, and preached to others – (</w:t>
      </w:r>
      <w:r w:rsidRPr="003F2E06">
        <w:rPr>
          <w:b/>
          <w:bCs/>
          <w:highlight w:val="yellow"/>
        </w:rPr>
        <w:t>vv. 14-15, 17</w:t>
      </w:r>
      <w:r>
        <w:t>)</w:t>
      </w:r>
    </w:p>
    <w:p w14:paraId="6B81C12F" w14:textId="375C9947" w:rsidR="00F401B6" w:rsidRDefault="00F401B6" w:rsidP="00F401B6">
      <w:pPr>
        <w:pStyle w:val="ListParagraph"/>
        <w:numPr>
          <w:ilvl w:val="2"/>
          <w:numId w:val="5"/>
        </w:numPr>
        <w:spacing w:after="0"/>
      </w:pPr>
      <w:r>
        <w:t>Doctrine affects morality, and morality affects doctrine.</w:t>
      </w:r>
    </w:p>
    <w:p w14:paraId="055EC284" w14:textId="053C14AD" w:rsidR="003F2E06" w:rsidRPr="003F2E06" w:rsidRDefault="00F401B6" w:rsidP="003F2E06">
      <w:pPr>
        <w:pStyle w:val="ListParagraph"/>
        <w:numPr>
          <w:ilvl w:val="2"/>
          <w:numId w:val="5"/>
        </w:numPr>
        <w:spacing w:after="0"/>
        <w:rPr>
          <w:b/>
          <w:bCs/>
        </w:rPr>
      </w:pPr>
      <w:r w:rsidRPr="003F2E06">
        <w:rPr>
          <w:b/>
          <w:bCs/>
        </w:rPr>
        <w:t>If I teach/believe error, my daily life will be affected; if my daily life</w:t>
      </w:r>
      <w:r w:rsidR="003F2E06" w:rsidRPr="003F2E06">
        <w:rPr>
          <w:b/>
          <w:bCs/>
        </w:rPr>
        <w:t xml:space="preserve"> is not subject to Gods’ will, I will adapt/teach a doctrine which permits how I am living.</w:t>
      </w:r>
    </w:p>
    <w:p w14:paraId="320CE89B" w14:textId="32EF16AD" w:rsidR="00991F8F" w:rsidRDefault="00991F8F" w:rsidP="00991F8F">
      <w:pPr>
        <w:pStyle w:val="ListParagraph"/>
        <w:numPr>
          <w:ilvl w:val="0"/>
          <w:numId w:val="5"/>
        </w:numPr>
        <w:spacing w:after="0"/>
      </w:pPr>
      <w:r>
        <w:t>Understanding Unity</w:t>
      </w:r>
    </w:p>
    <w:p w14:paraId="160ABEC0" w14:textId="48963570" w:rsidR="003F2E06" w:rsidRDefault="006A55E5" w:rsidP="003F2E06">
      <w:pPr>
        <w:pStyle w:val="ListParagraph"/>
        <w:numPr>
          <w:ilvl w:val="1"/>
          <w:numId w:val="5"/>
        </w:numPr>
        <w:spacing w:after="0"/>
      </w:pPr>
      <w:r>
        <w:t>Some try to make unity into something it isn’t by suggesting that faith in Christ is something distinct from obeying the law Christ has ratified and revealed.</w:t>
      </w:r>
    </w:p>
    <w:p w14:paraId="48F6043B" w14:textId="4871F1FD" w:rsidR="006A55E5" w:rsidRDefault="006A55E5" w:rsidP="006A55E5">
      <w:pPr>
        <w:pStyle w:val="ListParagraph"/>
        <w:numPr>
          <w:ilvl w:val="2"/>
          <w:numId w:val="5"/>
        </w:numPr>
        <w:spacing w:after="0"/>
      </w:pPr>
      <w:r>
        <w:lastRenderedPageBreak/>
        <w:t>I.e. we don’t need to be united in matters of practice and doctrine, but only in a vague acceptance and trust in Jesus as Savior.</w:t>
      </w:r>
    </w:p>
    <w:p w14:paraId="5590A02E" w14:textId="303E47F7" w:rsidR="006A55E5" w:rsidRDefault="006A55E5" w:rsidP="006A55E5">
      <w:pPr>
        <w:pStyle w:val="ListParagraph"/>
        <w:numPr>
          <w:ilvl w:val="2"/>
          <w:numId w:val="5"/>
        </w:numPr>
        <w:spacing w:after="0"/>
      </w:pPr>
      <w:r>
        <w:t xml:space="preserve">However, the </w:t>
      </w:r>
      <w:r w:rsidRPr="00E22C5D">
        <w:rPr>
          <w:b/>
          <w:bCs/>
          <w:i/>
          <w:iCs/>
          <w:highlight w:val="yellow"/>
        </w:rPr>
        <w:t>“works of the law” (v. 16)</w:t>
      </w:r>
      <w:r>
        <w:t xml:space="preserve"> which Paul referred to were not equated with works of obedient faith to Christ’s commands – </w:t>
      </w:r>
      <w:r w:rsidRPr="00E22C5D">
        <w:rPr>
          <w:b/>
          <w:bCs/>
          <w:highlight w:val="yellow"/>
        </w:rPr>
        <w:t>5:16-6:5</w:t>
      </w:r>
      <w:r w:rsidRPr="00E22C5D">
        <w:rPr>
          <w:highlight w:val="yellow"/>
        </w:rPr>
        <w:t xml:space="preserve"> </w:t>
      </w:r>
      <w:r>
        <w:t>(otherwise this section makes no sense).</w:t>
      </w:r>
    </w:p>
    <w:p w14:paraId="3678C50F" w14:textId="6FC47671" w:rsidR="006A55E5" w:rsidRDefault="006A55E5" w:rsidP="006A55E5">
      <w:pPr>
        <w:pStyle w:val="ListParagraph"/>
        <w:numPr>
          <w:ilvl w:val="2"/>
          <w:numId w:val="5"/>
        </w:numPr>
        <w:spacing w:after="0"/>
      </w:pPr>
      <w:r>
        <w:t xml:space="preserve">By inspiration, Paul said we must be united in doctrine and practice – </w:t>
      </w:r>
      <w:r w:rsidRPr="00E22C5D">
        <w:rPr>
          <w:b/>
          <w:bCs/>
          <w:highlight w:val="yellow"/>
        </w:rPr>
        <w:t>1 Corinthians 1:10</w:t>
      </w:r>
    </w:p>
    <w:p w14:paraId="3BA6F59B" w14:textId="57A28FEF" w:rsidR="006A55E5" w:rsidRDefault="006A55E5" w:rsidP="006A55E5">
      <w:pPr>
        <w:pStyle w:val="ListParagraph"/>
        <w:numPr>
          <w:ilvl w:val="1"/>
          <w:numId w:val="5"/>
        </w:numPr>
        <w:spacing w:after="0"/>
      </w:pPr>
      <w:r>
        <w:t xml:space="preserve">The unity the gospel provides for and requires is within adherence to the standard of Christ – </w:t>
      </w:r>
      <w:r w:rsidR="00E22C5D" w:rsidRPr="00E22C5D">
        <w:rPr>
          <w:b/>
          <w:bCs/>
          <w:highlight w:val="yellow"/>
        </w:rPr>
        <w:t>Galatians</w:t>
      </w:r>
      <w:r w:rsidRPr="00E22C5D">
        <w:rPr>
          <w:b/>
          <w:bCs/>
          <w:highlight w:val="yellow"/>
        </w:rPr>
        <w:t xml:space="preserve"> 1:6-9</w:t>
      </w:r>
      <w:r w:rsidR="00E22C5D" w:rsidRPr="00E22C5D">
        <w:rPr>
          <w:b/>
          <w:bCs/>
          <w:highlight w:val="yellow"/>
        </w:rPr>
        <w:t>; 5:18, 25; 6:15-16</w:t>
      </w:r>
    </w:p>
    <w:p w14:paraId="357263F5" w14:textId="79DAF575" w:rsidR="00E22C5D" w:rsidRDefault="00E22C5D" w:rsidP="00E22C5D">
      <w:pPr>
        <w:pStyle w:val="ListParagraph"/>
        <w:numPr>
          <w:ilvl w:val="2"/>
          <w:numId w:val="5"/>
        </w:numPr>
        <w:spacing w:after="0"/>
      </w:pPr>
      <w:r>
        <w:t xml:space="preserve">Unity is preserved, not by tolerating differences in doctrine and behavior that are contrary to this standard, but in correcting them – </w:t>
      </w:r>
      <w:r w:rsidRPr="00E22C5D">
        <w:rPr>
          <w:b/>
          <w:bCs/>
          <w:highlight w:val="yellow"/>
        </w:rPr>
        <w:t>6:1-2</w:t>
      </w:r>
    </w:p>
    <w:p w14:paraId="19049B7E" w14:textId="5DFDB5EE" w:rsidR="00E22C5D" w:rsidRDefault="00E22C5D" w:rsidP="00E22C5D">
      <w:pPr>
        <w:pStyle w:val="ListParagraph"/>
        <w:numPr>
          <w:ilvl w:val="2"/>
          <w:numId w:val="5"/>
        </w:numPr>
        <w:spacing w:after="0"/>
      </w:pPr>
      <w:r w:rsidRPr="00E22C5D">
        <w:rPr>
          <w:b/>
          <w:bCs/>
          <w:highlight w:val="yellow"/>
        </w:rPr>
        <w:t>Jude 3</w:t>
      </w:r>
      <w:r w:rsidRPr="00E22C5D">
        <w:rPr>
          <w:highlight w:val="yellow"/>
        </w:rPr>
        <w:t xml:space="preserve"> </w:t>
      </w:r>
      <w:r>
        <w:t xml:space="preserve">– wanted to write concerning the salvation they were united </w:t>
      </w:r>
      <w:proofErr w:type="gramStart"/>
      <w:r>
        <w:t>in, but</w:t>
      </w:r>
      <w:proofErr w:type="gramEnd"/>
      <w:r>
        <w:t xml:space="preserve"> needed instead to defend it lest it be abused, and lead to division by error.</w:t>
      </w:r>
    </w:p>
    <w:p w14:paraId="28BA9833" w14:textId="2D2001A6" w:rsidR="000804D2" w:rsidRPr="005E1781" w:rsidRDefault="000804D2" w:rsidP="000804D2">
      <w:pPr>
        <w:spacing w:after="0"/>
        <w:rPr>
          <w:b/>
          <w:bCs/>
        </w:rPr>
      </w:pPr>
      <w:r w:rsidRPr="005E1781">
        <w:rPr>
          <w:b/>
          <w:bCs/>
        </w:rPr>
        <w:t>Conclusion</w:t>
      </w:r>
    </w:p>
    <w:p w14:paraId="5B0DA87B" w14:textId="5324A1F9" w:rsidR="000804D2" w:rsidRDefault="005E1781" w:rsidP="000804D2">
      <w:pPr>
        <w:pStyle w:val="ListParagraph"/>
        <w:numPr>
          <w:ilvl w:val="0"/>
          <w:numId w:val="6"/>
        </w:numPr>
        <w:spacing w:after="0"/>
      </w:pPr>
      <w:r>
        <w:t>It is imperative that we not only hold to the truth of the gospel in our teaching, but also in our daily practice.</w:t>
      </w:r>
    </w:p>
    <w:p w14:paraId="63A23872" w14:textId="3CEAEE04" w:rsidR="005E1781" w:rsidRDefault="005E1781" w:rsidP="000804D2">
      <w:pPr>
        <w:pStyle w:val="ListParagraph"/>
        <w:numPr>
          <w:ilvl w:val="0"/>
          <w:numId w:val="6"/>
        </w:numPr>
        <w:spacing w:after="0"/>
      </w:pPr>
      <w:r>
        <w:t xml:space="preserve">Christ’s gospel is a law of liberty we must adhere to in faithfulness </w:t>
      </w:r>
      <w:proofErr w:type="gramStart"/>
      <w:r>
        <w:t>in order to</w:t>
      </w:r>
      <w:proofErr w:type="gramEnd"/>
      <w:r>
        <w:t xml:space="preserve"> be justified by God, and this requires calling any who are out of step with the pattern back to faithfulness.</w:t>
      </w:r>
    </w:p>
    <w:sectPr w:rsidR="005E1781" w:rsidSect="00612107">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97D722" w14:textId="77777777" w:rsidR="007248DC" w:rsidRDefault="007248DC" w:rsidP="001B4EB1">
      <w:pPr>
        <w:spacing w:after="0" w:line="240" w:lineRule="auto"/>
      </w:pPr>
      <w:r>
        <w:separator/>
      </w:r>
    </w:p>
  </w:endnote>
  <w:endnote w:type="continuationSeparator" w:id="0">
    <w:p w14:paraId="19E1BB3C" w14:textId="77777777" w:rsidR="007248DC" w:rsidRDefault="007248DC" w:rsidP="001B4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30294043"/>
      <w:docPartObj>
        <w:docPartGallery w:val="Page Numbers (Bottom of Page)"/>
        <w:docPartUnique/>
      </w:docPartObj>
    </w:sdtPr>
    <w:sdtContent>
      <w:p w14:paraId="5599314F" w14:textId="79E1D1FC" w:rsidR="001B4EB1" w:rsidRDefault="001B4EB1" w:rsidP="004663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841152" w14:textId="77777777" w:rsidR="001B4EB1" w:rsidRDefault="001B4EB1" w:rsidP="001B4E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8025049"/>
      <w:docPartObj>
        <w:docPartGallery w:val="Page Numbers (Bottom of Page)"/>
        <w:docPartUnique/>
      </w:docPartObj>
    </w:sdtPr>
    <w:sdtContent>
      <w:p w14:paraId="433A4754" w14:textId="659E7D12" w:rsidR="001B4EB1" w:rsidRDefault="001B4EB1" w:rsidP="0046638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2A4B180" w14:textId="77777777" w:rsidR="001B4EB1" w:rsidRDefault="001B4EB1" w:rsidP="001B4E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CE74A" w14:textId="77777777" w:rsidR="007248DC" w:rsidRDefault="007248DC" w:rsidP="001B4EB1">
      <w:pPr>
        <w:spacing w:after="0" w:line="240" w:lineRule="auto"/>
      </w:pPr>
      <w:r>
        <w:separator/>
      </w:r>
    </w:p>
  </w:footnote>
  <w:footnote w:type="continuationSeparator" w:id="0">
    <w:p w14:paraId="33F59431" w14:textId="77777777" w:rsidR="007248DC" w:rsidRDefault="007248DC" w:rsidP="001B4E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E2834" w14:textId="09D1ADDC" w:rsidR="001B4EB1" w:rsidRDefault="001B4EB1" w:rsidP="001B4EB1">
    <w:pPr>
      <w:pStyle w:val="Header"/>
      <w:jc w:val="right"/>
    </w:pPr>
    <w:r>
      <w:t>The Antioch Incident – Outline by Jeremiah Cox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EB6"/>
    <w:multiLevelType w:val="hybridMultilevel"/>
    <w:tmpl w:val="8C0E61A8"/>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F4D7AA0"/>
    <w:multiLevelType w:val="hybridMultilevel"/>
    <w:tmpl w:val="35B6F0B4"/>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AA751C"/>
    <w:multiLevelType w:val="hybridMultilevel"/>
    <w:tmpl w:val="F66E5E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05E55"/>
    <w:multiLevelType w:val="hybridMultilevel"/>
    <w:tmpl w:val="746CD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565A7B"/>
    <w:multiLevelType w:val="hybridMultilevel"/>
    <w:tmpl w:val="D0700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D1343B"/>
    <w:multiLevelType w:val="hybridMultilevel"/>
    <w:tmpl w:val="12CEDE26"/>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38062424">
    <w:abstractNumId w:val="3"/>
  </w:num>
  <w:num w:numId="2" w16cid:durableId="1477065663">
    <w:abstractNumId w:val="2"/>
  </w:num>
  <w:num w:numId="3" w16cid:durableId="1399160308">
    <w:abstractNumId w:val="1"/>
  </w:num>
  <w:num w:numId="4" w16cid:durableId="718475965">
    <w:abstractNumId w:val="0"/>
  </w:num>
  <w:num w:numId="5" w16cid:durableId="277877446">
    <w:abstractNumId w:val="5"/>
  </w:num>
  <w:num w:numId="6" w16cid:durableId="1117532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EB1"/>
    <w:rsid w:val="000804D2"/>
    <w:rsid w:val="000E5918"/>
    <w:rsid w:val="001B4EB1"/>
    <w:rsid w:val="001F2A09"/>
    <w:rsid w:val="00264DE0"/>
    <w:rsid w:val="00291C1A"/>
    <w:rsid w:val="002C3430"/>
    <w:rsid w:val="003448FD"/>
    <w:rsid w:val="00346EC1"/>
    <w:rsid w:val="00350924"/>
    <w:rsid w:val="003E3242"/>
    <w:rsid w:val="003F2E06"/>
    <w:rsid w:val="00486EDB"/>
    <w:rsid w:val="00495CBD"/>
    <w:rsid w:val="004D1820"/>
    <w:rsid w:val="004E049F"/>
    <w:rsid w:val="005C34AB"/>
    <w:rsid w:val="005E1781"/>
    <w:rsid w:val="00612107"/>
    <w:rsid w:val="00685966"/>
    <w:rsid w:val="006A55E5"/>
    <w:rsid w:val="007055A9"/>
    <w:rsid w:val="0071781F"/>
    <w:rsid w:val="007248DC"/>
    <w:rsid w:val="0075529F"/>
    <w:rsid w:val="00764A7D"/>
    <w:rsid w:val="007B7AE5"/>
    <w:rsid w:val="007F6412"/>
    <w:rsid w:val="00846F2F"/>
    <w:rsid w:val="00895613"/>
    <w:rsid w:val="008B72EE"/>
    <w:rsid w:val="00991F8F"/>
    <w:rsid w:val="009920EA"/>
    <w:rsid w:val="00A1675F"/>
    <w:rsid w:val="00B02A50"/>
    <w:rsid w:val="00BC6432"/>
    <w:rsid w:val="00C06C6D"/>
    <w:rsid w:val="00C10282"/>
    <w:rsid w:val="00C545D6"/>
    <w:rsid w:val="00C559B2"/>
    <w:rsid w:val="00C62BAD"/>
    <w:rsid w:val="00CD08DA"/>
    <w:rsid w:val="00CD482A"/>
    <w:rsid w:val="00CF74A7"/>
    <w:rsid w:val="00E22C5D"/>
    <w:rsid w:val="00EC04AF"/>
    <w:rsid w:val="00ED0186"/>
    <w:rsid w:val="00ED0FCF"/>
    <w:rsid w:val="00F401B6"/>
    <w:rsid w:val="00FA4EB5"/>
    <w:rsid w:val="00FF1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73C79E"/>
  <w15:chartTrackingRefBased/>
  <w15:docId w15:val="{A3DF19B4-FBB0-1149-83F3-6FBA3BE52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4E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4E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4EB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4EB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4EB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4E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4E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4E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4E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4E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4E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4EB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4EB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4EB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4E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4E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4E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4EB1"/>
    <w:rPr>
      <w:rFonts w:eastAsiaTheme="majorEastAsia" w:cstheme="majorBidi"/>
      <w:color w:val="272727" w:themeColor="text1" w:themeTint="D8"/>
    </w:rPr>
  </w:style>
  <w:style w:type="paragraph" w:styleId="Title">
    <w:name w:val="Title"/>
    <w:basedOn w:val="Normal"/>
    <w:next w:val="Normal"/>
    <w:link w:val="TitleChar"/>
    <w:uiPriority w:val="10"/>
    <w:qFormat/>
    <w:rsid w:val="001B4E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4E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4E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4E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4EB1"/>
    <w:pPr>
      <w:spacing w:before="160"/>
      <w:jc w:val="center"/>
    </w:pPr>
    <w:rPr>
      <w:i/>
      <w:iCs/>
      <w:color w:val="404040" w:themeColor="text1" w:themeTint="BF"/>
    </w:rPr>
  </w:style>
  <w:style w:type="character" w:customStyle="1" w:styleId="QuoteChar">
    <w:name w:val="Quote Char"/>
    <w:basedOn w:val="DefaultParagraphFont"/>
    <w:link w:val="Quote"/>
    <w:uiPriority w:val="29"/>
    <w:rsid w:val="001B4EB1"/>
    <w:rPr>
      <w:i/>
      <w:iCs/>
      <w:color w:val="404040" w:themeColor="text1" w:themeTint="BF"/>
    </w:rPr>
  </w:style>
  <w:style w:type="paragraph" w:styleId="ListParagraph">
    <w:name w:val="List Paragraph"/>
    <w:basedOn w:val="Normal"/>
    <w:uiPriority w:val="34"/>
    <w:qFormat/>
    <w:rsid w:val="001B4EB1"/>
    <w:pPr>
      <w:ind w:left="720"/>
      <w:contextualSpacing/>
    </w:pPr>
  </w:style>
  <w:style w:type="character" w:styleId="IntenseEmphasis">
    <w:name w:val="Intense Emphasis"/>
    <w:basedOn w:val="DefaultParagraphFont"/>
    <w:uiPriority w:val="21"/>
    <w:qFormat/>
    <w:rsid w:val="001B4EB1"/>
    <w:rPr>
      <w:i/>
      <w:iCs/>
      <w:color w:val="2F5496" w:themeColor="accent1" w:themeShade="BF"/>
    </w:rPr>
  </w:style>
  <w:style w:type="paragraph" w:styleId="IntenseQuote">
    <w:name w:val="Intense Quote"/>
    <w:basedOn w:val="Normal"/>
    <w:next w:val="Normal"/>
    <w:link w:val="IntenseQuoteChar"/>
    <w:uiPriority w:val="30"/>
    <w:qFormat/>
    <w:rsid w:val="001B4E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4EB1"/>
    <w:rPr>
      <w:i/>
      <w:iCs/>
      <w:color w:val="2F5496" w:themeColor="accent1" w:themeShade="BF"/>
    </w:rPr>
  </w:style>
  <w:style w:type="character" w:styleId="IntenseReference">
    <w:name w:val="Intense Reference"/>
    <w:basedOn w:val="DefaultParagraphFont"/>
    <w:uiPriority w:val="32"/>
    <w:qFormat/>
    <w:rsid w:val="001B4EB1"/>
    <w:rPr>
      <w:b/>
      <w:bCs/>
      <w:smallCaps/>
      <w:color w:val="2F5496" w:themeColor="accent1" w:themeShade="BF"/>
      <w:spacing w:val="5"/>
    </w:rPr>
  </w:style>
  <w:style w:type="paragraph" w:styleId="Header">
    <w:name w:val="header"/>
    <w:basedOn w:val="Normal"/>
    <w:link w:val="HeaderChar"/>
    <w:uiPriority w:val="99"/>
    <w:unhideWhenUsed/>
    <w:rsid w:val="001B4E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4EB1"/>
  </w:style>
  <w:style w:type="paragraph" w:styleId="Footer">
    <w:name w:val="footer"/>
    <w:basedOn w:val="Normal"/>
    <w:link w:val="FooterChar"/>
    <w:uiPriority w:val="99"/>
    <w:unhideWhenUsed/>
    <w:rsid w:val="001B4E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4EB1"/>
  </w:style>
  <w:style w:type="character" w:styleId="PageNumber">
    <w:name w:val="page number"/>
    <w:basedOn w:val="DefaultParagraphFont"/>
    <w:uiPriority w:val="99"/>
    <w:semiHidden/>
    <w:unhideWhenUsed/>
    <w:rsid w:val="001B4E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6</Pages>
  <Words>1599</Words>
  <Characters>9117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Jeremiah Cox</dc:creator>
  <cp:keywords/>
  <dc:description/>
  <cp:lastModifiedBy>Jeremiah Cox</cp:lastModifiedBy>
  <cp:revision>47</cp:revision>
  <dcterms:created xsi:type="dcterms:W3CDTF">2025-04-17T17:50:00Z</dcterms:created>
  <dcterms:modified xsi:type="dcterms:W3CDTF">2025-04-18T20:15:00Z</dcterms:modified>
</cp:coreProperties>
</file>