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A37DC" w14:textId="4086C51D" w:rsidR="007B7AE5" w:rsidRPr="00F851BA" w:rsidRDefault="006731D6" w:rsidP="006731D6">
      <w:pPr>
        <w:spacing w:after="0"/>
        <w:rPr>
          <w:b/>
          <w:bCs/>
          <w:sz w:val="32"/>
          <w:szCs w:val="32"/>
        </w:rPr>
      </w:pPr>
      <w:r w:rsidRPr="00F851BA">
        <w:rPr>
          <w:b/>
          <w:bCs/>
          <w:sz w:val="32"/>
          <w:szCs w:val="32"/>
        </w:rPr>
        <w:t>Reflections on Modesty</w:t>
      </w:r>
    </w:p>
    <w:p w14:paraId="238EF9F6" w14:textId="6F278009" w:rsidR="006731D6" w:rsidRPr="00F851BA" w:rsidRDefault="006731D6" w:rsidP="006731D6">
      <w:pPr>
        <w:spacing w:after="0"/>
        <w:rPr>
          <w:i/>
          <w:iCs/>
          <w:sz w:val="28"/>
          <w:szCs w:val="28"/>
        </w:rPr>
      </w:pPr>
      <w:r w:rsidRPr="00F851BA">
        <w:rPr>
          <w:i/>
          <w:iCs/>
          <w:sz w:val="28"/>
          <w:szCs w:val="28"/>
        </w:rPr>
        <w:t>1 Timothy 2:</w:t>
      </w:r>
      <w:r w:rsidR="00F851BA" w:rsidRPr="00F851BA">
        <w:rPr>
          <w:i/>
          <w:iCs/>
          <w:sz w:val="28"/>
          <w:szCs w:val="28"/>
        </w:rPr>
        <w:t>9-10</w:t>
      </w:r>
    </w:p>
    <w:p w14:paraId="5FA5C014" w14:textId="3A2A6B35" w:rsidR="006731D6" w:rsidRPr="00F851BA" w:rsidRDefault="006731D6" w:rsidP="006731D6">
      <w:pPr>
        <w:spacing w:after="0"/>
        <w:rPr>
          <w:b/>
          <w:bCs/>
        </w:rPr>
      </w:pPr>
      <w:r w:rsidRPr="00F851BA">
        <w:rPr>
          <w:b/>
          <w:bCs/>
        </w:rPr>
        <w:t>Introduction</w:t>
      </w:r>
    </w:p>
    <w:p w14:paraId="4D0CB64E" w14:textId="3047A5A1" w:rsidR="006731D6" w:rsidRDefault="000E498E" w:rsidP="000E498E">
      <w:pPr>
        <w:pStyle w:val="ListParagraph"/>
        <w:numPr>
          <w:ilvl w:val="0"/>
          <w:numId w:val="1"/>
        </w:numPr>
        <w:spacing w:after="0"/>
      </w:pPr>
      <w:r>
        <w:t xml:space="preserve">God calls His children to modesty – </w:t>
      </w:r>
      <w:r w:rsidRPr="007E722C">
        <w:rPr>
          <w:b/>
          <w:bCs/>
          <w:highlight w:val="yellow"/>
        </w:rPr>
        <w:t>1 Timothy 2:9-10</w:t>
      </w:r>
      <w:r>
        <w:t xml:space="preserve"> – this orderliness of mind and heart that professes godliness must be congruent with our attire.</w:t>
      </w:r>
    </w:p>
    <w:p w14:paraId="58D613CE" w14:textId="7AF27311" w:rsidR="000E498E" w:rsidRDefault="000E498E" w:rsidP="000E498E">
      <w:pPr>
        <w:pStyle w:val="ListParagraph"/>
        <w:numPr>
          <w:ilvl w:val="0"/>
          <w:numId w:val="1"/>
        </w:numPr>
        <w:spacing w:after="0"/>
      </w:pPr>
      <w:r>
        <w:t>It is important that the Christian remains faithful to Christ in all things</w:t>
      </w:r>
      <w:r w:rsidR="007E722C" w:rsidRPr="007E722C">
        <w:t xml:space="preserve"> </w:t>
      </w:r>
      <w:r w:rsidR="007E722C">
        <w:t>in a world that is given to ungodliness, lust, and sin</w:t>
      </w:r>
      <w:r>
        <w:t>, even in what they profess by their outward attire.</w:t>
      </w:r>
    </w:p>
    <w:p w14:paraId="722C17C4" w14:textId="2CE69A20" w:rsidR="000E498E" w:rsidRDefault="00825414" w:rsidP="000E498E">
      <w:pPr>
        <w:pStyle w:val="ListParagraph"/>
        <w:numPr>
          <w:ilvl w:val="0"/>
          <w:numId w:val="1"/>
        </w:numPr>
        <w:spacing w:after="0"/>
      </w:pPr>
      <w:r>
        <w:t>I</w:t>
      </w:r>
      <w:r w:rsidR="000E498E">
        <w:t>t is important that we speak where the bible speaks and that we are silent where the bible is silent.</w:t>
      </w:r>
      <w:r>
        <w:t xml:space="preserve"> This is true for the subject of modesty.</w:t>
      </w:r>
    </w:p>
    <w:p w14:paraId="5FEF5C61" w14:textId="57F6F465" w:rsidR="006731D6" w:rsidRDefault="006731D6" w:rsidP="006731D6">
      <w:pPr>
        <w:pStyle w:val="ListParagraph"/>
        <w:numPr>
          <w:ilvl w:val="0"/>
          <w:numId w:val="2"/>
        </w:numPr>
        <w:spacing w:after="0"/>
      </w:pPr>
      <w:r>
        <w:t>God’s Call to Modesty</w:t>
      </w:r>
    </w:p>
    <w:p w14:paraId="7703569C" w14:textId="43392AE9" w:rsidR="0070004A" w:rsidRDefault="0070004A" w:rsidP="0070004A">
      <w:pPr>
        <w:pStyle w:val="ListParagraph"/>
        <w:numPr>
          <w:ilvl w:val="0"/>
          <w:numId w:val="3"/>
        </w:numPr>
        <w:spacing w:after="0"/>
      </w:pPr>
      <w:r>
        <w:t>God Calls His Children to Modesty</w:t>
      </w:r>
    </w:p>
    <w:p w14:paraId="160D1B77" w14:textId="480A16DA" w:rsidR="007D14BE" w:rsidRDefault="007D14BE" w:rsidP="007D14BE">
      <w:pPr>
        <w:pStyle w:val="ListParagraph"/>
        <w:numPr>
          <w:ilvl w:val="1"/>
          <w:numId w:val="3"/>
        </w:numPr>
        <w:spacing w:after="0"/>
      </w:pPr>
      <w:r w:rsidRPr="005D0BF3">
        <w:rPr>
          <w:b/>
          <w:bCs/>
          <w:highlight w:val="yellow"/>
        </w:rPr>
        <w:t>1 Timothy 2:9-10</w:t>
      </w:r>
      <w:r w:rsidRPr="005D0BF3">
        <w:rPr>
          <w:highlight w:val="yellow"/>
        </w:rPr>
        <w:t xml:space="preserve"> </w:t>
      </w:r>
      <w:r>
        <w:t>– instruction concerning behavior that is proper for women professing godliness.</w:t>
      </w:r>
    </w:p>
    <w:p w14:paraId="283F84CA" w14:textId="18E14A1E" w:rsidR="007D14BE" w:rsidRPr="008C7E7E" w:rsidRDefault="007D14BE" w:rsidP="007D14BE">
      <w:pPr>
        <w:pStyle w:val="ListParagraph"/>
        <w:numPr>
          <w:ilvl w:val="1"/>
          <w:numId w:val="3"/>
        </w:numPr>
        <w:spacing w:after="0"/>
      </w:pPr>
      <w:r w:rsidRPr="005D0BF3">
        <w:rPr>
          <w:b/>
          <w:bCs/>
        </w:rPr>
        <w:t>Modest</w:t>
      </w:r>
      <w:r>
        <w:t xml:space="preserve"> – </w:t>
      </w:r>
      <w:proofErr w:type="spellStart"/>
      <w:r w:rsidRPr="00853D02">
        <w:rPr>
          <w:rFonts w:cstheme="minorHAnsi"/>
          <w:i/>
          <w:iCs/>
          <w:color w:val="000000" w:themeColor="text1"/>
        </w:rPr>
        <w:t>kosmios</w:t>
      </w:r>
      <w:proofErr w:type="spellEnd"/>
      <w:r>
        <w:rPr>
          <w:rFonts w:cstheme="minorHAnsi"/>
          <w:i/>
          <w:iCs/>
          <w:color w:val="000000" w:themeColor="text1"/>
        </w:rPr>
        <w:t xml:space="preserve"> – </w:t>
      </w:r>
      <w:r w:rsidRPr="00853D02">
        <w:rPr>
          <w:rFonts w:cstheme="minorHAnsi"/>
          <w:color w:val="000000" w:themeColor="text1"/>
        </w:rPr>
        <w:t>orderly, i.e. decorous: — of good behavior, modest. (Strong)</w:t>
      </w:r>
      <w:r>
        <w:rPr>
          <w:rFonts w:cstheme="minorHAnsi"/>
          <w:color w:val="000000" w:themeColor="text1"/>
        </w:rPr>
        <w:t xml:space="preserve"> </w:t>
      </w:r>
      <w:r w:rsidRPr="006A371F">
        <w:rPr>
          <w:rFonts w:cstheme="minorHAnsi"/>
          <w:b/>
          <w:bCs/>
          <w:i/>
          <w:iCs/>
          <w:color w:val="000000" w:themeColor="text1"/>
          <w:highlight w:val="yellow"/>
        </w:rPr>
        <w:t>(“</w:t>
      </w:r>
      <w:r w:rsidRPr="007D14BE">
        <w:rPr>
          <w:rFonts w:cstheme="minorHAnsi"/>
          <w:b/>
          <w:bCs/>
          <w:i/>
          <w:iCs/>
          <w:color w:val="000000" w:themeColor="text1"/>
          <w:highlight w:val="yellow"/>
          <w:u w:val="single"/>
        </w:rPr>
        <w:t>proper</w:t>
      </w:r>
      <w:r w:rsidRPr="006A371F">
        <w:rPr>
          <w:rFonts w:cstheme="minorHAnsi"/>
          <w:b/>
          <w:bCs/>
          <w:i/>
          <w:iCs/>
          <w:color w:val="000000" w:themeColor="text1"/>
          <w:highlight w:val="yellow"/>
        </w:rPr>
        <w:t xml:space="preserve"> clothing,” NASB)</w:t>
      </w:r>
    </w:p>
    <w:p w14:paraId="0F8AAD00" w14:textId="4D7D9C6C" w:rsidR="008C7E7E" w:rsidRPr="008C7E7E" w:rsidRDefault="008C7E7E" w:rsidP="008C7E7E">
      <w:pPr>
        <w:pStyle w:val="ListParagraph"/>
        <w:numPr>
          <w:ilvl w:val="2"/>
          <w:numId w:val="3"/>
        </w:numPr>
        <w:spacing w:after="0"/>
      </w:pPr>
      <w:r w:rsidRPr="008C7E7E">
        <w:rPr>
          <w:rFonts w:cstheme="minorHAnsi"/>
          <w:color w:val="000000" w:themeColor="text1"/>
        </w:rPr>
        <w:t>Apparel – i.e. a Christian’s clothing needs to be proper, or modest in relation to his profession.</w:t>
      </w:r>
    </w:p>
    <w:p w14:paraId="2EABA020" w14:textId="1F489974" w:rsidR="007D14BE" w:rsidRPr="005D0BF3" w:rsidRDefault="007D14BE" w:rsidP="007D14BE">
      <w:pPr>
        <w:pStyle w:val="ListParagraph"/>
        <w:numPr>
          <w:ilvl w:val="1"/>
          <w:numId w:val="3"/>
        </w:numPr>
        <w:spacing w:after="0"/>
        <w:rPr>
          <w:b/>
          <w:bCs/>
          <w:i/>
          <w:iCs/>
        </w:rPr>
      </w:pPr>
      <w:r w:rsidRPr="005D0BF3">
        <w:rPr>
          <w:b/>
          <w:bCs/>
          <w:i/>
          <w:iCs/>
          <w:highlight w:val="yellow"/>
        </w:rPr>
        <w:t>“</w:t>
      </w:r>
      <w:proofErr w:type="gramStart"/>
      <w:r w:rsidRPr="005D0BF3">
        <w:rPr>
          <w:b/>
          <w:bCs/>
          <w:i/>
          <w:iCs/>
          <w:highlight w:val="yellow"/>
        </w:rPr>
        <w:t>which</w:t>
      </w:r>
      <w:proofErr w:type="gramEnd"/>
      <w:r w:rsidRPr="005D0BF3">
        <w:rPr>
          <w:b/>
          <w:bCs/>
          <w:i/>
          <w:iCs/>
          <w:highlight w:val="yellow"/>
        </w:rPr>
        <w:t xml:space="preserve"> is proper for women professing godliness”</w:t>
      </w:r>
    </w:p>
    <w:p w14:paraId="403B91FF" w14:textId="161BE535" w:rsidR="007D14BE" w:rsidRDefault="007D14BE" w:rsidP="007D14BE">
      <w:pPr>
        <w:pStyle w:val="ListParagraph"/>
        <w:numPr>
          <w:ilvl w:val="2"/>
          <w:numId w:val="3"/>
        </w:numPr>
        <w:spacing w:after="0"/>
      </w:pPr>
      <w:r w:rsidRPr="005D0BF3">
        <w:rPr>
          <w:b/>
          <w:bCs/>
          <w:i/>
          <w:iCs/>
          <w:highlight w:val="yellow"/>
        </w:rPr>
        <w:t xml:space="preserve">“professing” </w:t>
      </w:r>
      <w:r>
        <w:t xml:space="preserve">– </w:t>
      </w:r>
      <w:r w:rsidRPr="005D0BF3">
        <w:rPr>
          <w:b/>
          <w:bCs/>
          <w:i/>
          <w:iCs/>
          <w:highlight w:val="yellow"/>
        </w:rPr>
        <w:t xml:space="preserve">“making a claim” (NASB) </w:t>
      </w:r>
      <w:r>
        <w:t>– the whole concept of being a Christian is being devoted to living</w:t>
      </w:r>
      <w:r w:rsidR="008C7E7E">
        <w:t xml:space="preserve"> to honor God in Christ.</w:t>
      </w:r>
    </w:p>
    <w:p w14:paraId="528AA680" w14:textId="602690C0" w:rsidR="008C7E7E" w:rsidRDefault="008C7E7E" w:rsidP="007D14BE">
      <w:pPr>
        <w:pStyle w:val="ListParagraph"/>
        <w:numPr>
          <w:ilvl w:val="2"/>
          <w:numId w:val="3"/>
        </w:numPr>
        <w:spacing w:after="0"/>
      </w:pPr>
      <w:r w:rsidRPr="005D0BF3">
        <w:rPr>
          <w:b/>
          <w:bCs/>
          <w:i/>
          <w:iCs/>
          <w:highlight w:val="yellow"/>
        </w:rPr>
        <w:t xml:space="preserve">“godliness” </w:t>
      </w:r>
      <w:r>
        <w:t xml:space="preserve">– </w:t>
      </w:r>
      <w:proofErr w:type="spellStart"/>
      <w:r w:rsidRPr="006E3416">
        <w:rPr>
          <w:i/>
          <w:iCs/>
        </w:rPr>
        <w:t>theosebeia</w:t>
      </w:r>
      <w:proofErr w:type="spellEnd"/>
      <w:r>
        <w:t xml:space="preserve"> – “</w:t>
      </w:r>
      <w:r w:rsidRPr="008C7E7E">
        <w:t>reverence for God or set of beliefs and practices relating to interest in God, piety, godliness</w:t>
      </w:r>
      <w:r>
        <w:t>” (BDAG).</w:t>
      </w:r>
    </w:p>
    <w:p w14:paraId="0E3F5C59" w14:textId="0D0D2AF3" w:rsidR="008C7E7E" w:rsidRDefault="008C7E7E" w:rsidP="008C7E7E">
      <w:pPr>
        <w:pStyle w:val="ListParagraph"/>
        <w:numPr>
          <w:ilvl w:val="1"/>
          <w:numId w:val="3"/>
        </w:numPr>
        <w:spacing w:after="0"/>
      </w:pPr>
      <w:r>
        <w:t>The context is with focus on women, but applies to all Christians, male or female.</w:t>
      </w:r>
    </w:p>
    <w:p w14:paraId="42238537" w14:textId="1B4FE8EE" w:rsidR="008C7E7E" w:rsidRDefault="008C7E7E" w:rsidP="008C7E7E">
      <w:pPr>
        <w:pStyle w:val="ListParagraph"/>
        <w:numPr>
          <w:ilvl w:val="2"/>
          <w:numId w:val="3"/>
        </w:numPr>
        <w:spacing w:after="0"/>
      </w:pPr>
      <w:r>
        <w:t xml:space="preserve">Elder’s qualification – </w:t>
      </w:r>
      <w:r w:rsidRPr="005D0BF3">
        <w:rPr>
          <w:b/>
          <w:bCs/>
          <w:highlight w:val="yellow"/>
        </w:rPr>
        <w:t>1 Timothy 3:2</w:t>
      </w:r>
      <w:r w:rsidRPr="005D0BF3">
        <w:rPr>
          <w:highlight w:val="yellow"/>
        </w:rPr>
        <w:t xml:space="preserve"> </w:t>
      </w:r>
      <w:r>
        <w:t xml:space="preserve">– </w:t>
      </w:r>
      <w:r w:rsidRPr="005D0BF3">
        <w:rPr>
          <w:b/>
          <w:bCs/>
          <w:i/>
          <w:iCs/>
          <w:highlight w:val="yellow"/>
        </w:rPr>
        <w:t xml:space="preserve">“good behavior” </w:t>
      </w:r>
      <w:r>
        <w:t>(</w:t>
      </w:r>
      <w:proofErr w:type="spellStart"/>
      <w:r w:rsidRPr="00853D02">
        <w:rPr>
          <w:rFonts w:cstheme="minorHAnsi"/>
          <w:i/>
          <w:iCs/>
          <w:color w:val="000000" w:themeColor="text1"/>
        </w:rPr>
        <w:t>kosmios</w:t>
      </w:r>
      <w:proofErr w:type="spellEnd"/>
      <w:r>
        <w:rPr>
          <w:rFonts w:cstheme="minorHAnsi"/>
          <w:i/>
          <w:iCs/>
          <w:color w:val="000000" w:themeColor="text1"/>
        </w:rPr>
        <w:t>)</w:t>
      </w:r>
    </w:p>
    <w:p w14:paraId="6433BF00" w14:textId="0AF2A8C7" w:rsidR="0070004A" w:rsidRDefault="0070004A" w:rsidP="0070004A">
      <w:pPr>
        <w:pStyle w:val="ListParagraph"/>
        <w:numPr>
          <w:ilvl w:val="0"/>
          <w:numId w:val="3"/>
        </w:numPr>
        <w:spacing w:after="0"/>
      </w:pPr>
      <w:r>
        <w:t>Modesty is Orderliness of the Heart</w:t>
      </w:r>
      <w:r w:rsidR="00E954ED">
        <w:t xml:space="preserve"> </w:t>
      </w:r>
      <w:r>
        <w:t>Express</w:t>
      </w:r>
      <w:r w:rsidR="00E954ED">
        <w:t>ed Outwardly</w:t>
      </w:r>
    </w:p>
    <w:p w14:paraId="75DB2BE1" w14:textId="55F9C811" w:rsidR="008C7E7E" w:rsidRDefault="008C7E7E" w:rsidP="008C7E7E">
      <w:pPr>
        <w:pStyle w:val="ListParagraph"/>
        <w:numPr>
          <w:ilvl w:val="1"/>
          <w:numId w:val="3"/>
        </w:numPr>
        <w:spacing w:after="0"/>
      </w:pPr>
      <w:r>
        <w:t>Modesty is a microcosm of the whole Christian life – it is an inward matter of the heart which will show itself outwardly in daily life.</w:t>
      </w:r>
    </w:p>
    <w:p w14:paraId="595ECED5" w14:textId="74CAA1A4" w:rsidR="008C7E7E" w:rsidRDefault="008C7E7E" w:rsidP="008C7E7E">
      <w:pPr>
        <w:pStyle w:val="ListParagraph"/>
        <w:numPr>
          <w:ilvl w:val="1"/>
          <w:numId w:val="3"/>
        </w:numPr>
        <w:spacing w:after="0"/>
      </w:pPr>
      <w:r w:rsidRPr="005D0BF3">
        <w:rPr>
          <w:b/>
          <w:bCs/>
          <w:highlight w:val="yellow"/>
        </w:rPr>
        <w:t>Romans 12:1-2</w:t>
      </w:r>
      <w:r w:rsidRPr="005D0BF3">
        <w:rPr>
          <w:highlight w:val="yellow"/>
        </w:rPr>
        <w:t xml:space="preserve"> </w:t>
      </w:r>
      <w:r>
        <w:t>– our life as a living sacrifice involves outward expressions in daily life, but this transformation comes from an inward renewal of the mind by God’s word.</w:t>
      </w:r>
    </w:p>
    <w:p w14:paraId="1252E396" w14:textId="79C7B262" w:rsidR="008C7E7E" w:rsidRDefault="008C7E7E" w:rsidP="008C7E7E">
      <w:pPr>
        <w:pStyle w:val="ListParagraph"/>
        <w:numPr>
          <w:ilvl w:val="1"/>
          <w:numId w:val="3"/>
        </w:numPr>
        <w:spacing w:after="0"/>
      </w:pPr>
      <w:r w:rsidRPr="005D0BF3">
        <w:rPr>
          <w:b/>
          <w:bCs/>
          <w:highlight w:val="yellow"/>
        </w:rPr>
        <w:t>John 3:3-8</w:t>
      </w:r>
      <w:r w:rsidRPr="005D0BF3">
        <w:rPr>
          <w:highlight w:val="yellow"/>
        </w:rPr>
        <w:t xml:space="preserve"> </w:t>
      </w:r>
      <w:r>
        <w:t>– God’s children are born spiritually by the Spirit of God, but this shows itself – example of the wind.</w:t>
      </w:r>
    </w:p>
    <w:p w14:paraId="2149C6E3" w14:textId="7680390A" w:rsidR="005D0BF3" w:rsidRDefault="005D0BF3" w:rsidP="008C7E7E">
      <w:pPr>
        <w:pStyle w:val="ListParagraph"/>
        <w:numPr>
          <w:ilvl w:val="1"/>
          <w:numId w:val="3"/>
        </w:numPr>
        <w:spacing w:after="0"/>
      </w:pPr>
      <w:r w:rsidRPr="005D0BF3">
        <w:rPr>
          <w:b/>
          <w:bCs/>
          <w:highlight w:val="yellow"/>
        </w:rPr>
        <w:t>1 Timothy 2:9-10</w:t>
      </w:r>
      <w:r w:rsidRPr="005D0BF3">
        <w:rPr>
          <w:highlight w:val="yellow"/>
        </w:rPr>
        <w:t xml:space="preserve"> </w:t>
      </w:r>
      <w:r>
        <w:t>– modest, propriety, moderation.</w:t>
      </w:r>
    </w:p>
    <w:p w14:paraId="05ABFA6C" w14:textId="4DFB75AE" w:rsidR="005D0BF3" w:rsidRPr="005D0BF3" w:rsidRDefault="005D0BF3" w:rsidP="005D0BF3">
      <w:pPr>
        <w:pStyle w:val="ListParagraph"/>
        <w:numPr>
          <w:ilvl w:val="2"/>
          <w:numId w:val="3"/>
        </w:numPr>
        <w:spacing w:after="0" w:line="240" w:lineRule="auto"/>
        <w:rPr>
          <w:b/>
          <w:bCs/>
          <w:i/>
          <w:iCs/>
        </w:rPr>
      </w:pPr>
      <w:r w:rsidRPr="005D0BF3">
        <w:rPr>
          <w:b/>
          <w:bCs/>
          <w:i/>
          <w:iCs/>
          <w:highlight w:val="yellow"/>
        </w:rPr>
        <w:t>“modesty”</w:t>
      </w:r>
    </w:p>
    <w:p w14:paraId="6D0AD98B" w14:textId="54489E4F" w:rsidR="005D0BF3" w:rsidRPr="005D0BF3" w:rsidRDefault="005D0BF3" w:rsidP="005D0BF3">
      <w:pPr>
        <w:pStyle w:val="ListParagraph"/>
        <w:numPr>
          <w:ilvl w:val="3"/>
          <w:numId w:val="3"/>
        </w:numPr>
        <w:spacing w:after="0" w:line="240" w:lineRule="auto"/>
      </w:pPr>
      <w:r w:rsidRPr="00853D02">
        <w:rPr>
          <w:rFonts w:cstheme="minorHAnsi"/>
          <w:color w:val="000000" w:themeColor="text1"/>
        </w:rPr>
        <w:t>“</w:t>
      </w:r>
      <w:r w:rsidRPr="00853D02">
        <w:rPr>
          <w:rFonts w:cstheme="minorHAnsi"/>
          <w:color w:val="000000" w:themeColor="text1"/>
          <w:shd w:val="clear" w:color="auto" w:fill="FCFDFD"/>
        </w:rPr>
        <w:t xml:space="preserve">The well ordering is not of dress and demeanor only, but of the inner life; uttering indeed and expressing itself in </w:t>
      </w:r>
      <w:r w:rsidRPr="00853D02">
        <w:rPr>
          <w:rFonts w:cstheme="minorHAnsi"/>
          <w:color w:val="000000" w:themeColor="text1"/>
          <w:shd w:val="clear" w:color="auto" w:fill="FCFDFD"/>
        </w:rPr>
        <w:lastRenderedPageBreak/>
        <w:t xml:space="preserve">the outward conversation.” (R.C. Trench, </w:t>
      </w:r>
      <w:r w:rsidRPr="00853D02">
        <w:rPr>
          <w:rFonts w:cstheme="minorHAnsi"/>
          <w:i/>
          <w:iCs/>
          <w:color w:val="000000" w:themeColor="text1"/>
          <w:shd w:val="clear" w:color="auto" w:fill="FCFDFD"/>
        </w:rPr>
        <w:t>Synonyms of the New Testament</w:t>
      </w:r>
      <w:r w:rsidRPr="00853D02">
        <w:rPr>
          <w:rFonts w:cstheme="minorHAnsi"/>
          <w:color w:val="000000" w:themeColor="text1"/>
          <w:shd w:val="clear" w:color="auto" w:fill="FCFDFD"/>
        </w:rPr>
        <w:t>)</w:t>
      </w:r>
    </w:p>
    <w:p w14:paraId="6729FC03" w14:textId="4522D0F7" w:rsidR="005D0BF3" w:rsidRPr="005D0BF3" w:rsidRDefault="005D0BF3" w:rsidP="005D0BF3">
      <w:pPr>
        <w:pStyle w:val="ListParagraph"/>
        <w:numPr>
          <w:ilvl w:val="3"/>
          <w:numId w:val="3"/>
        </w:numPr>
        <w:spacing w:after="0" w:line="240" w:lineRule="auto"/>
      </w:pPr>
      <w:r w:rsidRPr="00655D16">
        <w:rPr>
          <w:rFonts w:cstheme="minorHAnsi"/>
          <w:color w:val="000000"/>
          <w:shd w:val="clear" w:color="auto" w:fill="FFFFFF"/>
        </w:rPr>
        <w:t>“They no longer needed the former splendor of outward adornment, because [they were] clothed with the beauty and simplicity of Christ-like character</w:t>
      </w:r>
      <w:r>
        <w:rPr>
          <w:rFonts w:cstheme="minorHAnsi"/>
          <w:color w:val="000000"/>
          <w:shd w:val="clear" w:color="auto" w:fill="FFFFFF"/>
        </w:rPr>
        <w:t>…</w:t>
      </w:r>
      <w:r w:rsidRPr="00655D16">
        <w:rPr>
          <w:rFonts w:cstheme="minorHAnsi"/>
          <w:color w:val="000000"/>
          <w:shd w:val="clear" w:color="auto" w:fill="FFFFFF"/>
        </w:rPr>
        <w:t>Their modesty and simplicity were a rebuke to and reaction from the shameless extravagances and immoralities of heathenism.</w:t>
      </w:r>
      <w:r>
        <w:rPr>
          <w:rFonts w:cstheme="minorHAnsi"/>
          <w:color w:val="000000"/>
          <w:shd w:val="clear" w:color="auto" w:fill="FFFFFF"/>
        </w:rPr>
        <w:t xml:space="preserve">” </w:t>
      </w:r>
      <w:r w:rsidRPr="00655D16">
        <w:rPr>
          <w:rFonts w:cstheme="minorHAnsi"/>
          <w:color w:val="000000"/>
          <w:shd w:val="clear" w:color="auto" w:fill="FFFFFF"/>
        </w:rPr>
        <w:t xml:space="preserve">(ISBE, 1915 Edition, ed. James Orr (Seattle, WA: </w:t>
      </w:r>
      <w:proofErr w:type="spellStart"/>
      <w:r w:rsidRPr="00655D16">
        <w:rPr>
          <w:rFonts w:cstheme="minorHAnsi"/>
          <w:color w:val="000000"/>
          <w:shd w:val="clear" w:color="auto" w:fill="FFFFFF"/>
        </w:rPr>
        <w:t>BibleSoft</w:t>
      </w:r>
      <w:proofErr w:type="spellEnd"/>
      <w:r w:rsidRPr="00655D16">
        <w:rPr>
          <w:rFonts w:cstheme="minorHAnsi"/>
          <w:color w:val="000000"/>
          <w:shd w:val="clear" w:color="auto" w:fill="FFFFFF"/>
        </w:rPr>
        <w:t xml:space="preserve">, 1996.), </w:t>
      </w:r>
      <w:proofErr w:type="spellStart"/>
      <w:r w:rsidRPr="00655D16">
        <w:rPr>
          <w:rFonts w:cstheme="minorHAnsi"/>
          <w:color w:val="000000"/>
          <w:shd w:val="clear" w:color="auto" w:fill="FFFFFF"/>
        </w:rPr>
        <w:t>s.v.</w:t>
      </w:r>
      <w:proofErr w:type="spellEnd"/>
      <w:r w:rsidRPr="00655D16">
        <w:rPr>
          <w:rFonts w:cstheme="minorHAnsi"/>
          <w:color w:val="000000"/>
          <w:shd w:val="clear" w:color="auto" w:fill="FFFFFF"/>
        </w:rPr>
        <w:t xml:space="preserve"> “Woman.”)</w:t>
      </w:r>
    </w:p>
    <w:p w14:paraId="04D8006C" w14:textId="3E2DFF67" w:rsidR="005D0BF3" w:rsidRDefault="005D0BF3" w:rsidP="005D0BF3">
      <w:pPr>
        <w:pStyle w:val="ListParagraph"/>
        <w:numPr>
          <w:ilvl w:val="2"/>
          <w:numId w:val="3"/>
        </w:numPr>
        <w:spacing w:after="0" w:line="240" w:lineRule="auto"/>
      </w:pPr>
      <w:r w:rsidRPr="00C750C7">
        <w:rPr>
          <w:b/>
          <w:bCs/>
          <w:i/>
          <w:iCs/>
          <w:highlight w:val="yellow"/>
        </w:rPr>
        <w:t>“propriety”</w:t>
      </w:r>
      <w:r w:rsidRPr="00C750C7">
        <w:rPr>
          <w:b/>
          <w:bCs/>
          <w:i/>
          <w:iCs/>
        </w:rPr>
        <w:t xml:space="preserve"> </w:t>
      </w:r>
      <w:r w:rsidRPr="00C750C7">
        <w:rPr>
          <w:b/>
          <w:bCs/>
          <w:i/>
          <w:iCs/>
          <w:highlight w:val="yellow"/>
        </w:rPr>
        <w:t>(“modestly,” NASB</w:t>
      </w:r>
      <w:r>
        <w:t xml:space="preserve">) </w:t>
      </w:r>
      <w:r w:rsidRPr="00C750C7">
        <w:rPr>
          <w:b/>
          <w:bCs/>
          <w:i/>
          <w:iCs/>
          <w:highlight w:val="yellow"/>
        </w:rPr>
        <w:t>(“with modesty,” ESV</w:t>
      </w:r>
      <w:r>
        <w:t xml:space="preserve">) – a sense of honorable shame </w:t>
      </w:r>
      <w:r w:rsidRPr="00C750C7">
        <w:rPr>
          <w:b/>
          <w:bCs/>
          <w:i/>
          <w:iCs/>
          <w:highlight w:val="yellow"/>
        </w:rPr>
        <w:t>(“</w:t>
      </w:r>
      <w:proofErr w:type="spellStart"/>
      <w:r w:rsidRPr="00C750C7">
        <w:rPr>
          <w:b/>
          <w:bCs/>
          <w:i/>
          <w:iCs/>
          <w:highlight w:val="yellow"/>
        </w:rPr>
        <w:t>shamefastness</w:t>
      </w:r>
      <w:proofErr w:type="spellEnd"/>
      <w:r w:rsidRPr="00C750C7">
        <w:rPr>
          <w:b/>
          <w:bCs/>
          <w:i/>
          <w:iCs/>
          <w:highlight w:val="yellow"/>
        </w:rPr>
        <w:t>,” ASV)</w:t>
      </w:r>
    </w:p>
    <w:p w14:paraId="6D94D585" w14:textId="77777777" w:rsidR="005D0BF3" w:rsidRPr="00DB56A2" w:rsidRDefault="005D0BF3" w:rsidP="005D0BF3">
      <w:pPr>
        <w:pStyle w:val="ListParagraph"/>
        <w:numPr>
          <w:ilvl w:val="3"/>
          <w:numId w:val="3"/>
        </w:numPr>
        <w:spacing w:after="0" w:line="240" w:lineRule="auto"/>
      </w:pPr>
      <w:r w:rsidRPr="00343062">
        <w:rPr>
          <w:rFonts w:cstheme="minorHAnsi"/>
          <w:b/>
          <w:bCs/>
          <w:color w:val="000000" w:themeColor="text1"/>
        </w:rPr>
        <w:t>“’modesty which is ‘fast’ or rooted in the character…’</w:t>
      </w:r>
      <w:r w:rsidRPr="00343062">
        <w:rPr>
          <w:rFonts w:cstheme="minorHAnsi"/>
          <w:color w:val="000000" w:themeColor="text1"/>
        </w:rPr>
        <w:t xml:space="preserve"> (Davies; Bible English, p. 12)” (VINE)</w:t>
      </w:r>
    </w:p>
    <w:p w14:paraId="4FD3A118" w14:textId="01D0488E" w:rsidR="005D0BF3" w:rsidRPr="005D0BF3" w:rsidRDefault="005D0BF3" w:rsidP="005D0BF3">
      <w:pPr>
        <w:pStyle w:val="ListParagraph"/>
        <w:numPr>
          <w:ilvl w:val="2"/>
          <w:numId w:val="3"/>
        </w:numPr>
        <w:spacing w:after="0"/>
      </w:pPr>
      <w:r w:rsidRPr="00C750C7">
        <w:rPr>
          <w:b/>
          <w:bCs/>
          <w:i/>
          <w:iCs/>
          <w:highlight w:val="yellow"/>
        </w:rPr>
        <w:t>“moderation”</w:t>
      </w:r>
      <w:r>
        <w:t xml:space="preserve"> </w:t>
      </w:r>
      <w:r w:rsidRPr="00C750C7">
        <w:rPr>
          <w:b/>
          <w:bCs/>
          <w:i/>
          <w:iCs/>
          <w:highlight w:val="yellow"/>
        </w:rPr>
        <w:t>(“discreetly,” NASB</w:t>
      </w:r>
      <w:r>
        <w:t xml:space="preserve">) </w:t>
      </w:r>
      <w:r w:rsidRPr="00C750C7">
        <w:rPr>
          <w:b/>
          <w:bCs/>
          <w:i/>
          <w:iCs/>
          <w:highlight w:val="yellow"/>
        </w:rPr>
        <w:t>(“self-control,” ESV) – “sobriety,” (ASV)</w:t>
      </w:r>
      <w:r>
        <w:t xml:space="preserve"> – the inward governing principle which acts in ways appropriate to </w:t>
      </w:r>
      <w:r w:rsidRPr="00C750C7">
        <w:rPr>
          <w:b/>
          <w:bCs/>
          <w:i/>
          <w:iCs/>
          <w:highlight w:val="yellow"/>
        </w:rPr>
        <w:t>“propriety.”</w:t>
      </w:r>
    </w:p>
    <w:p w14:paraId="49A11B27" w14:textId="69CB43FA" w:rsidR="005D0BF3" w:rsidRDefault="005D0BF3" w:rsidP="005D0BF3">
      <w:pPr>
        <w:pStyle w:val="ListParagraph"/>
        <w:numPr>
          <w:ilvl w:val="2"/>
          <w:numId w:val="3"/>
        </w:numPr>
        <w:spacing w:after="0"/>
      </w:pPr>
      <w:r>
        <w:t>All the terminology emphasizes the renewed inward man (heart) anchored in the principles of God’s will that translates into the outward orderliness of conduct in submission to it.</w:t>
      </w:r>
    </w:p>
    <w:p w14:paraId="1316A7AA" w14:textId="70F8CED8" w:rsidR="005D0BF3" w:rsidRDefault="005D0BF3" w:rsidP="005D0BF3">
      <w:pPr>
        <w:pStyle w:val="ListParagraph"/>
        <w:numPr>
          <w:ilvl w:val="3"/>
          <w:numId w:val="3"/>
        </w:numPr>
        <w:spacing w:after="0"/>
      </w:pPr>
      <w:r>
        <w:t xml:space="preserve">Not only dress, but everything – language, treatment of others, various activities, etc. </w:t>
      </w:r>
    </w:p>
    <w:p w14:paraId="4BF43D02" w14:textId="4CB77702" w:rsidR="005D0BF3" w:rsidRDefault="005D0BF3" w:rsidP="005D0BF3">
      <w:pPr>
        <w:pStyle w:val="ListParagraph"/>
        <w:numPr>
          <w:ilvl w:val="3"/>
          <w:numId w:val="3"/>
        </w:numPr>
        <w:spacing w:after="0"/>
      </w:pPr>
      <w:r>
        <w:t xml:space="preserve">Hence, </w:t>
      </w:r>
      <w:r w:rsidRPr="005D0BF3">
        <w:rPr>
          <w:b/>
          <w:bCs/>
          <w:i/>
          <w:iCs/>
          <w:highlight w:val="yellow"/>
        </w:rPr>
        <w:t>“good behavior” (1 Timothy 3:2).</w:t>
      </w:r>
    </w:p>
    <w:p w14:paraId="01292E08" w14:textId="3C57F029" w:rsidR="006731D6" w:rsidRDefault="006731D6" w:rsidP="006731D6">
      <w:pPr>
        <w:pStyle w:val="ListParagraph"/>
        <w:numPr>
          <w:ilvl w:val="0"/>
          <w:numId w:val="2"/>
        </w:numPr>
        <w:spacing w:after="0"/>
      </w:pPr>
      <w:r>
        <w:t xml:space="preserve">The Terminology of </w:t>
      </w:r>
      <w:r w:rsidR="006E3416">
        <w:t xml:space="preserve">Identified </w:t>
      </w:r>
      <w:r>
        <w:t>Lines</w:t>
      </w:r>
      <w:r w:rsidR="006E3416">
        <w:t xml:space="preserve"> in</w:t>
      </w:r>
      <w:r>
        <w:t xml:space="preserve"> Modest Attire</w:t>
      </w:r>
    </w:p>
    <w:p w14:paraId="23ECA83E" w14:textId="6093F244" w:rsidR="008273F2" w:rsidRDefault="006E3416" w:rsidP="008273F2">
      <w:pPr>
        <w:pStyle w:val="ListParagraph"/>
        <w:numPr>
          <w:ilvl w:val="0"/>
          <w:numId w:val="6"/>
        </w:numPr>
        <w:spacing w:after="0"/>
      </w:pPr>
      <w:r>
        <w:t>Identified</w:t>
      </w:r>
      <w:r w:rsidR="008273F2">
        <w:t xml:space="preserve"> Lines</w:t>
      </w:r>
      <w:r w:rsidR="00C90A15">
        <w:t>?</w:t>
      </w:r>
    </w:p>
    <w:p w14:paraId="5E88AB8A" w14:textId="790D9541" w:rsidR="00E62245" w:rsidRDefault="006E3416" w:rsidP="00E62245">
      <w:pPr>
        <w:pStyle w:val="ListParagraph"/>
        <w:numPr>
          <w:ilvl w:val="1"/>
          <w:numId w:val="6"/>
        </w:numPr>
        <w:spacing w:after="0"/>
      </w:pPr>
      <w:r>
        <w:t xml:space="preserve">The language of </w:t>
      </w:r>
      <w:r w:rsidRPr="00C02815">
        <w:rPr>
          <w:b/>
          <w:bCs/>
          <w:highlight w:val="yellow"/>
        </w:rPr>
        <w:t>Exodus 28:42</w:t>
      </w:r>
      <w:r w:rsidRPr="00C02815">
        <w:rPr>
          <w:highlight w:val="yellow"/>
        </w:rPr>
        <w:t xml:space="preserve"> </w:t>
      </w:r>
      <w:r>
        <w:t xml:space="preserve">and </w:t>
      </w:r>
      <w:r w:rsidRPr="00C02815">
        <w:rPr>
          <w:b/>
          <w:bCs/>
          <w:highlight w:val="yellow"/>
        </w:rPr>
        <w:t>Isaiah 47:2-3</w:t>
      </w:r>
      <w:r w:rsidRPr="00C02815">
        <w:rPr>
          <w:highlight w:val="yellow"/>
        </w:rPr>
        <w:t xml:space="preserve"> </w:t>
      </w:r>
      <w:r>
        <w:t xml:space="preserve">has commonly and consistently been used (by </w:t>
      </w:r>
      <w:r w:rsidR="005B7A14">
        <w:t>me</w:t>
      </w:r>
      <w:r>
        <w:t xml:space="preserve">, JC) to identify specific anatomical boundaries </w:t>
      </w:r>
      <w:r w:rsidR="005B7A14">
        <w:t>regarding</w:t>
      </w:r>
      <w:r>
        <w:t xml:space="preserve"> what must be covered to dress modestly.</w:t>
      </w:r>
    </w:p>
    <w:p w14:paraId="6FAC2A65" w14:textId="1E4ACA81" w:rsidR="006E3416" w:rsidRDefault="006E3416" w:rsidP="00E62245">
      <w:pPr>
        <w:pStyle w:val="ListParagraph"/>
        <w:numPr>
          <w:ilvl w:val="1"/>
          <w:numId w:val="6"/>
        </w:numPr>
        <w:spacing w:after="0"/>
      </w:pPr>
      <w:r>
        <w:t>Argumentation:</w:t>
      </w:r>
    </w:p>
    <w:p w14:paraId="70EEED6D" w14:textId="7E624B16" w:rsidR="006E3416" w:rsidRDefault="006E3416" w:rsidP="006E3416">
      <w:pPr>
        <w:pStyle w:val="ListParagraph"/>
        <w:numPr>
          <w:ilvl w:val="2"/>
          <w:numId w:val="6"/>
        </w:numPr>
        <w:spacing w:after="0"/>
      </w:pPr>
      <w:r>
        <w:t>Nakedness must be covered to dress modestly.</w:t>
      </w:r>
    </w:p>
    <w:p w14:paraId="1C8ED204" w14:textId="3A8C3444" w:rsidR="006E3416" w:rsidRDefault="006E3416" w:rsidP="006E3416">
      <w:pPr>
        <w:pStyle w:val="ListParagraph"/>
        <w:numPr>
          <w:ilvl w:val="2"/>
          <w:numId w:val="6"/>
        </w:numPr>
        <w:spacing w:after="0"/>
      </w:pPr>
      <w:r>
        <w:t>The passages show the “thigh” is nakedness.</w:t>
      </w:r>
    </w:p>
    <w:p w14:paraId="24C2B8AE" w14:textId="51148DDC" w:rsidR="006E3416" w:rsidRDefault="006E3416" w:rsidP="006E3416">
      <w:pPr>
        <w:pStyle w:val="ListParagraph"/>
        <w:numPr>
          <w:ilvl w:val="2"/>
          <w:numId w:val="6"/>
        </w:numPr>
        <w:spacing w:after="0"/>
      </w:pPr>
      <w:r>
        <w:t>The “thigh” must be covered to dress modestly.</w:t>
      </w:r>
      <w:r w:rsidR="007F34E5">
        <w:t xml:space="preserve"> (The thigh is that part of the leg ranging from the hip down to the knee.)</w:t>
      </w:r>
    </w:p>
    <w:p w14:paraId="07A2915D" w14:textId="3E11650E" w:rsidR="006E3416" w:rsidRDefault="006E3416" w:rsidP="006E3416">
      <w:pPr>
        <w:pStyle w:val="ListParagraph"/>
        <w:numPr>
          <w:ilvl w:val="1"/>
          <w:numId w:val="6"/>
        </w:numPr>
        <w:spacing w:after="0"/>
      </w:pPr>
      <w:r>
        <w:t>The</w:t>
      </w:r>
      <w:r w:rsidR="007F34E5">
        <w:t xml:space="preserve"> question of the validity of the conclusion that the covering of the “thigh” (from hip to knee) is necessary for modest attire rests on whether the Hebrew word translated “thigh” means the area from the hip to the knee – the thigh as we would understand it in the English language.</w:t>
      </w:r>
    </w:p>
    <w:p w14:paraId="127C3289" w14:textId="31641532" w:rsidR="007F34E5" w:rsidRDefault="007F34E5" w:rsidP="007F34E5">
      <w:pPr>
        <w:pStyle w:val="ListParagraph"/>
        <w:numPr>
          <w:ilvl w:val="2"/>
          <w:numId w:val="6"/>
        </w:numPr>
        <w:spacing w:after="0"/>
      </w:pPr>
      <w:r>
        <w:t>The language must have the same precision as the line that is bound.</w:t>
      </w:r>
    </w:p>
    <w:p w14:paraId="4A3DA810" w14:textId="4F83A3F1" w:rsidR="007F34E5" w:rsidRDefault="007F34E5" w:rsidP="007F34E5">
      <w:pPr>
        <w:pStyle w:val="ListParagraph"/>
        <w:numPr>
          <w:ilvl w:val="2"/>
          <w:numId w:val="6"/>
        </w:numPr>
        <w:spacing w:after="0"/>
      </w:pPr>
      <w:r>
        <w:lastRenderedPageBreak/>
        <w:t xml:space="preserve">If it is determined that the Hebrew word translated “thigh” is not as precise as the </w:t>
      </w:r>
      <w:r w:rsidR="00177CC3">
        <w:t>application,</w:t>
      </w:r>
      <w:r>
        <w:t xml:space="preserve"> then the application cannot be bound.</w:t>
      </w:r>
    </w:p>
    <w:p w14:paraId="0B0A46EA" w14:textId="362F6658" w:rsidR="007F34E5" w:rsidRDefault="007F34E5" w:rsidP="007F34E5">
      <w:pPr>
        <w:pStyle w:val="ListParagraph"/>
        <w:numPr>
          <w:ilvl w:val="2"/>
          <w:numId w:val="6"/>
        </w:numPr>
        <w:spacing w:after="0"/>
      </w:pPr>
      <w:r>
        <w:t>I.e. if the Hebrew word translated “thigh” does not precisely have reference to the “thigh” in the sense that our English word does then we cannot bind that line by faith (</w:t>
      </w:r>
      <w:r w:rsidRPr="00C02815">
        <w:rPr>
          <w:b/>
          <w:bCs/>
          <w:highlight w:val="yellow"/>
        </w:rPr>
        <w:t>cf. Romans 10:17</w:t>
      </w:r>
      <w:r>
        <w:t>).</w:t>
      </w:r>
    </w:p>
    <w:p w14:paraId="2FBB3670" w14:textId="5E2C704F" w:rsidR="008273F2" w:rsidRDefault="008273F2" w:rsidP="008273F2">
      <w:pPr>
        <w:pStyle w:val="ListParagraph"/>
        <w:numPr>
          <w:ilvl w:val="0"/>
          <w:numId w:val="6"/>
        </w:numPr>
        <w:spacing w:after="0"/>
      </w:pPr>
      <w:r>
        <w:t>Testing the Terminology</w:t>
      </w:r>
    </w:p>
    <w:p w14:paraId="64A3A65B" w14:textId="471EA5E2" w:rsidR="00C02815" w:rsidRDefault="00C02815" w:rsidP="00C02815">
      <w:pPr>
        <w:pStyle w:val="ListParagraph"/>
        <w:numPr>
          <w:ilvl w:val="1"/>
          <w:numId w:val="6"/>
        </w:numPr>
        <w:spacing w:after="0"/>
      </w:pPr>
      <w:r w:rsidRPr="003F5E9D">
        <w:rPr>
          <w:b/>
          <w:bCs/>
          <w:highlight w:val="yellow"/>
        </w:rPr>
        <w:t>Exodus 28:42</w:t>
      </w:r>
      <w:r w:rsidRPr="003F5E9D">
        <w:rPr>
          <w:highlight w:val="yellow"/>
        </w:rPr>
        <w:t xml:space="preserve"> </w:t>
      </w:r>
      <w:r>
        <w:t xml:space="preserve">– </w:t>
      </w:r>
      <w:r w:rsidRPr="003F5E9D">
        <w:rPr>
          <w:b/>
          <w:bCs/>
          <w:i/>
          <w:iCs/>
          <w:highlight w:val="yellow"/>
        </w:rPr>
        <w:t xml:space="preserve">“thigh” </w:t>
      </w:r>
      <w:r>
        <w:t xml:space="preserve">– </w:t>
      </w:r>
      <w:proofErr w:type="spellStart"/>
      <w:r w:rsidRPr="00C02815">
        <w:t>יָרֵך</w:t>
      </w:r>
      <w:proofErr w:type="spellEnd"/>
      <w:r w:rsidRPr="00C02815">
        <w:t xml:space="preserve">ְ </w:t>
      </w:r>
      <w:proofErr w:type="spellStart"/>
      <w:r w:rsidRPr="003F5E9D">
        <w:rPr>
          <w:i/>
          <w:iCs/>
        </w:rPr>
        <w:t>yârêḵ</w:t>
      </w:r>
      <w:proofErr w:type="spellEnd"/>
      <w:r>
        <w:t xml:space="preserve"> (34x in 32 verses)</w:t>
      </w:r>
    </w:p>
    <w:p w14:paraId="1A62DAC1" w14:textId="3D737506" w:rsidR="00C02815" w:rsidRDefault="00C02815" w:rsidP="00C02815">
      <w:pPr>
        <w:pStyle w:val="ListParagraph"/>
        <w:numPr>
          <w:ilvl w:val="2"/>
          <w:numId w:val="6"/>
        </w:numPr>
        <w:spacing w:after="0"/>
      </w:pPr>
      <w:r>
        <w:t>“</w:t>
      </w:r>
      <w:proofErr w:type="gramStart"/>
      <w:r w:rsidRPr="00C02815">
        <w:t>thigh</w:t>
      </w:r>
      <w:proofErr w:type="gramEnd"/>
      <w:r w:rsidRPr="00C02815">
        <w:t>, loin, side, base</w:t>
      </w:r>
      <w:r>
        <w:t xml:space="preserve">; (1) thigh (1a) </w:t>
      </w:r>
      <w:r w:rsidRPr="000E46F5">
        <w:t>outside of thigh, where sword was worn</w:t>
      </w:r>
      <w:r>
        <w:t xml:space="preserve">; (1b) </w:t>
      </w:r>
      <w:r w:rsidRPr="00C02815">
        <w:t>thigh = loins, as seat of procreative power</w:t>
      </w:r>
      <w:r>
        <w:t>” (Brown-Driver-Briggs)</w:t>
      </w:r>
    </w:p>
    <w:p w14:paraId="7FA6BB58" w14:textId="29FD254A" w:rsidR="008D32B0" w:rsidRDefault="008D32B0" w:rsidP="00C02815">
      <w:pPr>
        <w:pStyle w:val="ListParagraph"/>
        <w:numPr>
          <w:ilvl w:val="2"/>
          <w:numId w:val="6"/>
        </w:numPr>
        <w:spacing w:after="0"/>
      </w:pPr>
      <w:r>
        <w:t>“(</w:t>
      </w:r>
      <w:r w:rsidRPr="008D32B0">
        <w:t>1</w:t>
      </w:r>
      <w:r>
        <w:t>)</w:t>
      </w:r>
      <w:r w:rsidRPr="008D32B0">
        <w:t xml:space="preserve"> the fleshy part of the upper thigh</w:t>
      </w:r>
      <w:r>
        <w:t>” (H</w:t>
      </w:r>
      <w:r w:rsidR="00B64861">
        <w:t>ebrew and Aramaic Lexicon of the Old Testament</w:t>
      </w:r>
      <w:r>
        <w:t>)</w:t>
      </w:r>
    </w:p>
    <w:p w14:paraId="22C48405" w14:textId="5A5EBDDD" w:rsidR="005740C9" w:rsidRDefault="005740C9" w:rsidP="00C02815">
      <w:pPr>
        <w:pStyle w:val="ListParagraph"/>
        <w:numPr>
          <w:ilvl w:val="2"/>
          <w:numId w:val="6"/>
        </w:numPr>
        <w:spacing w:after="0"/>
      </w:pPr>
      <w:r>
        <w:t>“</w:t>
      </w:r>
      <w:r w:rsidRPr="005740C9">
        <w:t>Thigh, loin, side, base</w:t>
      </w:r>
      <w:r>
        <w:t>…</w:t>
      </w:r>
      <w:r w:rsidRPr="005740C9">
        <w:t>The thigh stands for man's foundation</w:t>
      </w:r>
      <w:r w:rsidR="00223532">
        <w:t>…</w:t>
      </w:r>
      <w:r w:rsidRPr="005740C9">
        <w:t>and for the source of life</w:t>
      </w:r>
      <w:r>
        <w:t>.” (Theological Wordbook of the Old Testament)</w:t>
      </w:r>
    </w:p>
    <w:p w14:paraId="5F794DB5" w14:textId="2A424D0D" w:rsidR="008D32B0" w:rsidRDefault="008D32B0" w:rsidP="00C02815">
      <w:pPr>
        <w:pStyle w:val="ListParagraph"/>
        <w:numPr>
          <w:ilvl w:val="2"/>
          <w:numId w:val="6"/>
        </w:numPr>
        <w:spacing w:after="0"/>
      </w:pPr>
      <w:r>
        <w:t>“</w:t>
      </w:r>
      <w:proofErr w:type="gramStart"/>
      <w:r w:rsidRPr="008D32B0">
        <w:t>in</w:t>
      </w:r>
      <w:proofErr w:type="gramEnd"/>
      <w:r w:rsidRPr="008D32B0">
        <w:t xml:space="preserve"> respect of the parts of the body usually clothed</w:t>
      </w:r>
      <w:r>
        <w:t>…</w:t>
      </w:r>
      <w:r w:rsidRPr="008D32B0">
        <w:t>and especially of the position where a sword is worn</w:t>
      </w:r>
      <w:r>
        <w:t>…</w:t>
      </w:r>
      <w:r w:rsidRPr="008D32B0">
        <w:t>also of the locality of the genital organs, and so by figure of speech to one’s offspring</w:t>
      </w:r>
      <w:r>
        <w:t>.” (New Bible Dictionary)</w:t>
      </w:r>
    </w:p>
    <w:p w14:paraId="344D8706" w14:textId="7B753B19" w:rsidR="008D32B0" w:rsidRDefault="008D32B0" w:rsidP="00C02815">
      <w:pPr>
        <w:pStyle w:val="ListParagraph"/>
        <w:numPr>
          <w:ilvl w:val="2"/>
          <w:numId w:val="6"/>
        </w:numPr>
        <w:spacing w:after="0"/>
      </w:pPr>
      <w:r>
        <w:t>Loins, seat of procreative power, man’s foundation and source of life:</w:t>
      </w:r>
    </w:p>
    <w:p w14:paraId="2A4A4210" w14:textId="3DB602F3" w:rsidR="008D32B0" w:rsidRDefault="008D32B0" w:rsidP="008D32B0">
      <w:pPr>
        <w:pStyle w:val="ListParagraph"/>
        <w:numPr>
          <w:ilvl w:val="3"/>
          <w:numId w:val="6"/>
        </w:numPr>
        <w:spacing w:after="0"/>
      </w:pPr>
      <w:r w:rsidRPr="003F5E9D">
        <w:rPr>
          <w:b/>
          <w:bCs/>
          <w:highlight w:val="yellow"/>
        </w:rPr>
        <w:t>Genesis 46:26; Exodus 1:5; Judges 8:30</w:t>
      </w:r>
      <w:r w:rsidRPr="003F5E9D">
        <w:rPr>
          <w:highlight w:val="yellow"/>
        </w:rPr>
        <w:t xml:space="preserve"> </w:t>
      </w:r>
      <w:r>
        <w:t xml:space="preserve">– </w:t>
      </w:r>
      <w:r w:rsidRPr="003F5E9D">
        <w:rPr>
          <w:b/>
          <w:bCs/>
          <w:i/>
          <w:iCs/>
          <w:highlight w:val="yellow"/>
        </w:rPr>
        <w:t>“body,” “descendants,” “offspring”</w:t>
      </w:r>
      <w:r>
        <w:t xml:space="preserve"> – “</w:t>
      </w:r>
      <w:r w:rsidRPr="008D32B0">
        <w:t>also of the locality of the genital organs, and so by figure of speech to one’s offspring</w:t>
      </w:r>
      <w:r>
        <w:t>.” (New Bible Dictionary)</w:t>
      </w:r>
    </w:p>
    <w:p w14:paraId="1B2BF0B2" w14:textId="0FEE648F" w:rsidR="008D32B0" w:rsidRDefault="00B64861" w:rsidP="008D32B0">
      <w:pPr>
        <w:pStyle w:val="ListParagraph"/>
        <w:numPr>
          <w:ilvl w:val="3"/>
          <w:numId w:val="6"/>
        </w:numPr>
        <w:spacing w:after="0"/>
      </w:pPr>
      <w:r w:rsidRPr="003F5E9D">
        <w:rPr>
          <w:b/>
          <w:bCs/>
          <w:highlight w:val="yellow"/>
        </w:rPr>
        <w:t>Genesis 24:2, 9; 47:29</w:t>
      </w:r>
      <w:r>
        <w:t xml:space="preserve"> – </w:t>
      </w:r>
      <w:r w:rsidRPr="003F5E9D">
        <w:rPr>
          <w:b/>
          <w:bCs/>
          <w:i/>
          <w:iCs/>
          <w:highlight w:val="yellow"/>
        </w:rPr>
        <w:t>“thigh”</w:t>
      </w:r>
      <w:r w:rsidRPr="003F5E9D">
        <w:rPr>
          <w:highlight w:val="yellow"/>
        </w:rPr>
        <w:t xml:space="preserve"> </w:t>
      </w:r>
      <w:r>
        <w:t>– Abraham and Joseph – “</w:t>
      </w:r>
      <w:r w:rsidRPr="00B64861">
        <w:t>area of genitals, touched during uttering an oath</w:t>
      </w:r>
      <w:r>
        <w:t>” (HALOT)</w:t>
      </w:r>
    </w:p>
    <w:p w14:paraId="262FFF59" w14:textId="48168D32" w:rsidR="00B64861" w:rsidRDefault="00B64861" w:rsidP="00B64861">
      <w:pPr>
        <w:pStyle w:val="ListParagraph"/>
        <w:numPr>
          <w:ilvl w:val="4"/>
          <w:numId w:val="6"/>
        </w:numPr>
        <w:spacing w:after="0"/>
      </w:pPr>
      <w:r>
        <w:t>Abraham preserving the seed (</w:t>
      </w:r>
      <w:r w:rsidRPr="003F5E9D">
        <w:rPr>
          <w:b/>
          <w:bCs/>
          <w:highlight w:val="yellow"/>
        </w:rPr>
        <w:t>cf. Genesis 12:</w:t>
      </w:r>
      <w:r w:rsidRPr="00177CC3">
        <w:rPr>
          <w:b/>
          <w:bCs/>
          <w:highlight w:val="yellow"/>
        </w:rPr>
        <w:t>3</w:t>
      </w:r>
      <w:r>
        <w:t>) – making servant swear he would select a wife for Isaac from his family.</w:t>
      </w:r>
    </w:p>
    <w:p w14:paraId="701D3DC1" w14:textId="71607AB2" w:rsidR="003B6318" w:rsidRDefault="00B64861" w:rsidP="003B6318">
      <w:pPr>
        <w:pStyle w:val="ListParagraph"/>
        <w:numPr>
          <w:ilvl w:val="4"/>
          <w:numId w:val="6"/>
        </w:numPr>
        <w:spacing w:after="0"/>
      </w:pPr>
      <w:r>
        <w:t>Joseph emphasizing seed – making them swear he would be buried with his fathers.</w:t>
      </w:r>
    </w:p>
    <w:p w14:paraId="6B558CF5" w14:textId="2A92D92A" w:rsidR="008D32B0" w:rsidRDefault="008D32B0" w:rsidP="00C02815">
      <w:pPr>
        <w:pStyle w:val="ListParagraph"/>
        <w:numPr>
          <w:ilvl w:val="2"/>
          <w:numId w:val="6"/>
        </w:numPr>
        <w:spacing w:after="0"/>
      </w:pPr>
      <w:r>
        <w:t>Hip, place where the sword is worn:</w:t>
      </w:r>
    </w:p>
    <w:p w14:paraId="1DD80017" w14:textId="612EC7BB" w:rsidR="003B6318" w:rsidRDefault="003B6318" w:rsidP="003B6318">
      <w:pPr>
        <w:pStyle w:val="ListParagraph"/>
        <w:numPr>
          <w:ilvl w:val="3"/>
          <w:numId w:val="6"/>
        </w:numPr>
        <w:spacing w:after="0"/>
      </w:pPr>
      <w:r w:rsidRPr="003F5E9D">
        <w:rPr>
          <w:b/>
          <w:bCs/>
          <w:highlight w:val="yellow"/>
        </w:rPr>
        <w:t>Genesis 32:25, 31, 32</w:t>
      </w:r>
      <w:r w:rsidRPr="003F5E9D">
        <w:rPr>
          <w:highlight w:val="yellow"/>
        </w:rPr>
        <w:t xml:space="preserve"> </w:t>
      </w:r>
      <w:r>
        <w:t xml:space="preserve">– </w:t>
      </w:r>
      <w:proofErr w:type="spellStart"/>
      <w:r w:rsidRPr="003F5E9D">
        <w:rPr>
          <w:i/>
          <w:iCs/>
        </w:rPr>
        <w:t>yârêḵ</w:t>
      </w:r>
      <w:proofErr w:type="spellEnd"/>
      <w:r w:rsidRPr="003F5E9D">
        <w:rPr>
          <w:i/>
          <w:iCs/>
        </w:rPr>
        <w:t xml:space="preserve"> i</w:t>
      </w:r>
      <w:r>
        <w:t xml:space="preserve">s translated “hip” here – </w:t>
      </w:r>
      <w:r w:rsidRPr="003F5E9D">
        <w:rPr>
          <w:b/>
          <w:bCs/>
          <w:i/>
          <w:iCs/>
          <w:highlight w:val="yellow"/>
        </w:rPr>
        <w:t>“socket of his hip” (v. 25).</w:t>
      </w:r>
    </w:p>
    <w:p w14:paraId="59F67D46" w14:textId="0879116A" w:rsidR="003B6318" w:rsidRDefault="003B6318" w:rsidP="003B6318">
      <w:pPr>
        <w:pStyle w:val="ListParagraph"/>
        <w:numPr>
          <w:ilvl w:val="3"/>
          <w:numId w:val="6"/>
        </w:numPr>
        <w:spacing w:after="0"/>
      </w:pPr>
      <w:r w:rsidRPr="003F5E9D">
        <w:rPr>
          <w:b/>
          <w:bCs/>
          <w:highlight w:val="yellow"/>
        </w:rPr>
        <w:t>Judges 3:16</w:t>
      </w:r>
      <w:r w:rsidRPr="003F5E9D">
        <w:rPr>
          <w:highlight w:val="yellow"/>
        </w:rPr>
        <w:t xml:space="preserve"> </w:t>
      </w:r>
      <w:r>
        <w:t xml:space="preserve">– </w:t>
      </w:r>
      <w:r w:rsidRPr="003F5E9D">
        <w:rPr>
          <w:b/>
          <w:bCs/>
          <w:i/>
          <w:iCs/>
          <w:highlight w:val="yellow"/>
        </w:rPr>
        <w:t xml:space="preserve">“thigh” </w:t>
      </w:r>
      <w:r>
        <w:t>– could very well be translated “hip.”</w:t>
      </w:r>
    </w:p>
    <w:p w14:paraId="3678C693" w14:textId="192BB347" w:rsidR="003B6318" w:rsidRDefault="003B6318" w:rsidP="003B6318">
      <w:pPr>
        <w:pStyle w:val="ListParagraph"/>
        <w:numPr>
          <w:ilvl w:val="4"/>
          <w:numId w:val="6"/>
        </w:numPr>
        <w:spacing w:after="0"/>
      </w:pPr>
      <w:r w:rsidRPr="003F5E9D">
        <w:rPr>
          <w:b/>
          <w:bCs/>
          <w:i/>
          <w:iCs/>
          <w:highlight w:val="yellow"/>
        </w:rPr>
        <w:lastRenderedPageBreak/>
        <w:t xml:space="preserve">“fastened” (“girded,” ASV) </w:t>
      </w:r>
      <w:r w:rsidRPr="003F5E9D">
        <w:rPr>
          <w:i/>
          <w:iCs/>
        </w:rPr>
        <w:t xml:space="preserve">– </w:t>
      </w:r>
      <w:proofErr w:type="spellStart"/>
      <w:r w:rsidRPr="003F5E9D">
        <w:rPr>
          <w:i/>
          <w:iCs/>
        </w:rPr>
        <w:t>ḥâg̱ar</w:t>
      </w:r>
      <w:proofErr w:type="spellEnd"/>
      <w:r w:rsidRPr="003F5E9D">
        <w:rPr>
          <w:i/>
          <w:iCs/>
        </w:rPr>
        <w:t xml:space="preserve">; </w:t>
      </w:r>
      <w:r>
        <w:t>a primitive root; to gird on (as a belt, armor, etc.) (STRONG)</w:t>
      </w:r>
    </w:p>
    <w:p w14:paraId="5266BBAF" w14:textId="77777777" w:rsidR="003B6318" w:rsidRDefault="003B6318" w:rsidP="003B6318">
      <w:pPr>
        <w:pStyle w:val="ListParagraph"/>
        <w:numPr>
          <w:ilvl w:val="4"/>
          <w:numId w:val="6"/>
        </w:numPr>
        <w:spacing w:after="0"/>
      </w:pPr>
      <w:r>
        <w:t xml:space="preserve">Related to </w:t>
      </w:r>
      <w:r w:rsidRPr="003F5E9D">
        <w:rPr>
          <w:b/>
          <w:bCs/>
          <w:i/>
          <w:iCs/>
          <w:highlight w:val="yellow"/>
        </w:rPr>
        <w:t xml:space="preserve">“coverings” </w:t>
      </w:r>
      <w:r>
        <w:t>(</w:t>
      </w:r>
      <w:r w:rsidRPr="003F5E9D">
        <w:rPr>
          <w:b/>
          <w:bCs/>
          <w:highlight w:val="yellow"/>
        </w:rPr>
        <w:t>Genesis 3:7</w:t>
      </w:r>
      <w:r>
        <w:t>) – made by Adam and Eve when they discovered their nakedness.</w:t>
      </w:r>
    </w:p>
    <w:p w14:paraId="6B95C079" w14:textId="6DBD023E" w:rsidR="003B6318" w:rsidRDefault="003B6318" w:rsidP="003B6318">
      <w:pPr>
        <w:pStyle w:val="ListParagraph"/>
        <w:numPr>
          <w:ilvl w:val="5"/>
          <w:numId w:val="6"/>
        </w:numPr>
        <w:spacing w:after="0"/>
      </w:pPr>
      <w:proofErr w:type="spellStart"/>
      <w:r w:rsidRPr="003F5E9D">
        <w:rPr>
          <w:i/>
          <w:iCs/>
        </w:rPr>
        <w:t>ḥăg̱ôr</w:t>
      </w:r>
      <w:proofErr w:type="spellEnd"/>
      <w:r>
        <w:t xml:space="preserve">; or </w:t>
      </w:r>
      <w:proofErr w:type="spellStart"/>
      <w:r>
        <w:t>חֲגֹר</w:t>
      </w:r>
      <w:proofErr w:type="spellEnd"/>
      <w:r>
        <w:t xml:space="preserve"> </w:t>
      </w:r>
      <w:proofErr w:type="spellStart"/>
      <w:r w:rsidRPr="003F5E9D">
        <w:rPr>
          <w:i/>
          <w:iCs/>
        </w:rPr>
        <w:t>ḥagor</w:t>
      </w:r>
      <w:proofErr w:type="spellEnd"/>
      <w:r w:rsidRPr="003F5E9D">
        <w:rPr>
          <w:i/>
          <w:iCs/>
        </w:rPr>
        <w:t>;</w:t>
      </w:r>
      <w:r>
        <w:t xml:space="preserve"> and (feminine) </w:t>
      </w:r>
      <w:proofErr w:type="spellStart"/>
      <w:r>
        <w:t>חֲגוֹרָה</w:t>
      </w:r>
      <w:proofErr w:type="spellEnd"/>
      <w:r>
        <w:t xml:space="preserve"> </w:t>
      </w:r>
      <w:proofErr w:type="spellStart"/>
      <w:r>
        <w:t>ḥagôrah</w:t>
      </w:r>
      <w:proofErr w:type="spellEnd"/>
      <w:r>
        <w:t xml:space="preserve">; or </w:t>
      </w:r>
      <w:proofErr w:type="spellStart"/>
      <w:r>
        <w:t>חֲגֹרָה</w:t>
      </w:r>
      <w:proofErr w:type="spellEnd"/>
      <w:r>
        <w:t xml:space="preserve"> </w:t>
      </w:r>
      <w:proofErr w:type="spellStart"/>
      <w:r w:rsidRPr="003F5E9D">
        <w:rPr>
          <w:i/>
          <w:iCs/>
        </w:rPr>
        <w:t>ḥagorah</w:t>
      </w:r>
      <w:proofErr w:type="spellEnd"/>
      <w:r>
        <w:t xml:space="preserve">; from 2296; a belt (for the waist) (STRONG); “1. girdle, belt 2. girdle, loin-covering, belt, </w:t>
      </w:r>
      <w:proofErr w:type="gramStart"/>
      <w:r>
        <w:t>loin-cloth</w:t>
      </w:r>
      <w:proofErr w:type="gramEnd"/>
      <w:r>
        <w:t xml:space="preserve">, </w:t>
      </w:r>
      <w:proofErr w:type="spellStart"/>
      <w:r>
        <w:t>armour</w:t>
      </w:r>
      <w:proofErr w:type="spellEnd"/>
      <w:r>
        <w:t>” (BDB)</w:t>
      </w:r>
    </w:p>
    <w:p w14:paraId="7C3D36E2" w14:textId="49463352" w:rsidR="003B6318" w:rsidRDefault="003B6318" w:rsidP="003B6318">
      <w:pPr>
        <w:pStyle w:val="ListParagraph"/>
        <w:numPr>
          <w:ilvl w:val="4"/>
          <w:numId w:val="6"/>
        </w:numPr>
        <w:spacing w:after="0"/>
      </w:pPr>
      <w:r>
        <w:t>Idea – fastened on the right</w:t>
      </w:r>
      <w:r w:rsidR="00AB2482">
        <w:t xml:space="preserve"> side of his waist where the sword was normally girded, as on a belt.</w:t>
      </w:r>
    </w:p>
    <w:p w14:paraId="0224DAE3" w14:textId="7518FE28" w:rsidR="008D32B0" w:rsidRDefault="008D32B0" w:rsidP="00C02815">
      <w:pPr>
        <w:pStyle w:val="ListParagraph"/>
        <w:numPr>
          <w:ilvl w:val="2"/>
          <w:numId w:val="6"/>
        </w:numPr>
        <w:spacing w:after="0"/>
      </w:pPr>
      <w:r>
        <w:t>Base:</w:t>
      </w:r>
    </w:p>
    <w:p w14:paraId="6C50DE92" w14:textId="474E11C7" w:rsidR="00AB2482" w:rsidRDefault="00AB2482" w:rsidP="00AB2482">
      <w:pPr>
        <w:pStyle w:val="ListParagraph"/>
        <w:numPr>
          <w:ilvl w:val="3"/>
          <w:numId w:val="6"/>
        </w:numPr>
        <w:spacing w:after="0"/>
      </w:pPr>
      <w:r>
        <w:t>“</w:t>
      </w:r>
      <w:proofErr w:type="gramStart"/>
      <w:r w:rsidRPr="00AB2482">
        <w:t>base</w:t>
      </w:r>
      <w:proofErr w:type="gramEnd"/>
      <w:r w:rsidRPr="00AB2482">
        <w:t xml:space="preserve"> (loins) of candlestick</w:t>
      </w:r>
      <w:r>
        <w:t>”</w:t>
      </w:r>
      <w:r w:rsidRPr="00AB2482">
        <w:t xml:space="preserve"> (BDB)</w:t>
      </w:r>
      <w:r>
        <w:t xml:space="preserve"> – </w:t>
      </w:r>
      <w:r w:rsidRPr="003F5E9D">
        <w:rPr>
          <w:b/>
          <w:bCs/>
          <w:highlight w:val="yellow"/>
        </w:rPr>
        <w:t>Exodus 25:31</w:t>
      </w:r>
      <w:r w:rsidRPr="003F5E9D">
        <w:rPr>
          <w:highlight w:val="yellow"/>
        </w:rPr>
        <w:t xml:space="preserve"> </w:t>
      </w:r>
      <w:r>
        <w:t xml:space="preserve">– </w:t>
      </w:r>
      <w:r w:rsidRPr="003F5E9D">
        <w:rPr>
          <w:b/>
          <w:bCs/>
          <w:i/>
          <w:iCs/>
          <w:highlight w:val="yellow"/>
        </w:rPr>
        <w:t>“shaft” (NKJV); “base” (ASV, ESV, NASB)</w:t>
      </w:r>
    </w:p>
    <w:p w14:paraId="1AAE1926" w14:textId="1EA6A14B" w:rsidR="00AB2482" w:rsidRDefault="00AB2482" w:rsidP="00AB2482">
      <w:pPr>
        <w:pStyle w:val="ListParagraph"/>
        <w:numPr>
          <w:ilvl w:val="3"/>
          <w:numId w:val="6"/>
        </w:numPr>
        <w:spacing w:after="0"/>
      </w:pPr>
      <w:r>
        <w:t>“</w:t>
      </w:r>
      <w:r w:rsidRPr="005740C9">
        <w:t>The thigh stands for man's foundation</w:t>
      </w:r>
      <w:r>
        <w:t>” (TWOT)</w:t>
      </w:r>
    </w:p>
    <w:p w14:paraId="080E1D16" w14:textId="640D3BDA" w:rsidR="00C02815" w:rsidRDefault="00C02815" w:rsidP="00C02815">
      <w:pPr>
        <w:pStyle w:val="ListParagraph"/>
        <w:numPr>
          <w:ilvl w:val="1"/>
          <w:numId w:val="6"/>
        </w:numPr>
        <w:spacing w:after="0"/>
      </w:pPr>
      <w:r w:rsidRPr="003F5E9D">
        <w:rPr>
          <w:b/>
          <w:bCs/>
          <w:highlight w:val="yellow"/>
        </w:rPr>
        <w:t>Isaiah 47:2</w:t>
      </w:r>
      <w:r w:rsidRPr="003F5E9D">
        <w:rPr>
          <w:highlight w:val="yellow"/>
        </w:rPr>
        <w:t xml:space="preserve"> </w:t>
      </w:r>
      <w:r>
        <w:t xml:space="preserve">– </w:t>
      </w:r>
      <w:r w:rsidRPr="003F5E9D">
        <w:rPr>
          <w:b/>
          <w:bCs/>
          <w:i/>
          <w:iCs/>
          <w:highlight w:val="yellow"/>
        </w:rPr>
        <w:t xml:space="preserve">“thigh” (NKJV) </w:t>
      </w:r>
      <w:r>
        <w:t xml:space="preserve">– </w:t>
      </w:r>
      <w:proofErr w:type="spellStart"/>
      <w:r w:rsidRPr="00C02815">
        <w:t>שׁוֹק</w:t>
      </w:r>
      <w:proofErr w:type="spellEnd"/>
      <w:r w:rsidRPr="00C02815">
        <w:t xml:space="preserve"> </w:t>
      </w:r>
      <w:proofErr w:type="spellStart"/>
      <w:r w:rsidRPr="003F5E9D">
        <w:rPr>
          <w:i/>
          <w:iCs/>
        </w:rPr>
        <w:t>šôq</w:t>
      </w:r>
      <w:proofErr w:type="spellEnd"/>
      <w:r w:rsidRPr="003F5E9D">
        <w:rPr>
          <w:i/>
          <w:iCs/>
        </w:rPr>
        <w:t xml:space="preserve"> </w:t>
      </w:r>
      <w:r>
        <w:t>(19x in 19 verses)</w:t>
      </w:r>
    </w:p>
    <w:p w14:paraId="58BD04FC" w14:textId="2730F14B" w:rsidR="008D1D7E" w:rsidRPr="008D1D7E" w:rsidRDefault="008D1D7E" w:rsidP="008D1D7E">
      <w:pPr>
        <w:pStyle w:val="ListParagraph"/>
        <w:numPr>
          <w:ilvl w:val="2"/>
          <w:numId w:val="6"/>
        </w:numPr>
        <w:spacing w:after="0"/>
      </w:pPr>
      <w:r>
        <w:t>“(</w:t>
      </w:r>
      <w:r w:rsidRPr="008D1D7E">
        <w:t>1</w:t>
      </w:r>
      <w:r>
        <w:t>)</w:t>
      </w:r>
      <w:r w:rsidRPr="008D1D7E">
        <w:t xml:space="preserve"> of man, specifically lower leg, calf, distinguished from thigh</w:t>
      </w:r>
      <w:r>
        <w:t xml:space="preserve">; (2) </w:t>
      </w:r>
      <w:r w:rsidRPr="0089077F">
        <w:rPr>
          <w:color w:val="000000" w:themeColor="text1"/>
        </w:rPr>
        <w:t>of sacrificial animal, specifically upper leg, thigh, hind le</w:t>
      </w:r>
      <w:r>
        <w:rPr>
          <w:color w:val="000000" w:themeColor="text1"/>
        </w:rPr>
        <w:t>g” (Brown-Driver-Briggs)</w:t>
      </w:r>
    </w:p>
    <w:p w14:paraId="4337DCB1" w14:textId="2A43BD83" w:rsidR="008D1D7E" w:rsidRPr="008D1D7E" w:rsidRDefault="008D1D7E" w:rsidP="008D1D7E">
      <w:pPr>
        <w:pStyle w:val="ListParagraph"/>
        <w:numPr>
          <w:ilvl w:val="2"/>
          <w:numId w:val="6"/>
        </w:numPr>
        <w:spacing w:after="0"/>
      </w:pPr>
      <w:r>
        <w:rPr>
          <w:color w:val="000000" w:themeColor="text1"/>
        </w:rPr>
        <w:t>“(</w:t>
      </w:r>
      <w:r w:rsidRPr="008D1D7E">
        <w:rPr>
          <w:color w:val="000000" w:themeColor="text1"/>
        </w:rPr>
        <w:t>1a) thigh, fibula, of a person</w:t>
      </w:r>
      <w:r>
        <w:rPr>
          <w:color w:val="000000" w:themeColor="text1"/>
        </w:rPr>
        <w:t>; (</w:t>
      </w:r>
      <w:r w:rsidRPr="0089077F">
        <w:rPr>
          <w:color w:val="000000" w:themeColor="text1"/>
        </w:rPr>
        <w:t>2</w:t>
      </w:r>
      <w:r>
        <w:rPr>
          <w:color w:val="000000" w:themeColor="text1"/>
        </w:rPr>
        <w:t>)</w:t>
      </w:r>
      <w:r w:rsidRPr="0089077F">
        <w:rPr>
          <w:color w:val="000000" w:themeColor="text1"/>
        </w:rPr>
        <w:t xml:space="preserve"> shank of an animal</w:t>
      </w:r>
      <w:r>
        <w:rPr>
          <w:color w:val="000000" w:themeColor="text1"/>
        </w:rPr>
        <w:t>” (Hebrew and Aramaic Lexicon of the Old Testament)</w:t>
      </w:r>
    </w:p>
    <w:p w14:paraId="7D5D7AC2" w14:textId="1D68C9CC" w:rsidR="008D1D7E" w:rsidRPr="008D1D7E" w:rsidRDefault="008D1D7E" w:rsidP="008D1D7E">
      <w:pPr>
        <w:pStyle w:val="ListParagraph"/>
        <w:numPr>
          <w:ilvl w:val="2"/>
          <w:numId w:val="6"/>
        </w:numPr>
        <w:spacing w:after="0"/>
      </w:pPr>
      <w:r>
        <w:rPr>
          <w:color w:val="000000" w:themeColor="text1"/>
        </w:rPr>
        <w:t>“</w:t>
      </w:r>
      <w:r w:rsidRPr="008D1D7E">
        <w:rPr>
          <w:color w:val="000000" w:themeColor="text1"/>
        </w:rPr>
        <w:t xml:space="preserve">When </w:t>
      </w:r>
      <w:proofErr w:type="spellStart"/>
      <w:r w:rsidRPr="008D1D7E">
        <w:rPr>
          <w:rFonts w:hint="cs"/>
          <w:color w:val="000000" w:themeColor="text1"/>
        </w:rPr>
        <w:t>שׁ</w:t>
      </w:r>
      <w:r w:rsidRPr="008D1D7E">
        <w:rPr>
          <w:rFonts w:hint="eastAsia"/>
          <w:color w:val="000000" w:themeColor="text1"/>
        </w:rPr>
        <w:t>וֹק</w:t>
      </w:r>
      <w:proofErr w:type="spellEnd"/>
      <w:r w:rsidRPr="008D1D7E">
        <w:rPr>
          <w:color w:val="000000" w:themeColor="text1"/>
        </w:rPr>
        <w:t xml:space="preserve"> </w:t>
      </w:r>
      <w:r>
        <w:rPr>
          <w:color w:val="000000" w:themeColor="text1"/>
        </w:rPr>
        <w:t>(</w:t>
      </w:r>
      <w:proofErr w:type="spellStart"/>
      <w:r w:rsidRPr="00C02815">
        <w:t>šôq</w:t>
      </w:r>
      <w:proofErr w:type="spellEnd"/>
      <w:r>
        <w:rPr>
          <w:color w:val="000000" w:themeColor="text1"/>
        </w:rPr>
        <w:t xml:space="preserve">) </w:t>
      </w:r>
      <w:r w:rsidRPr="008D1D7E">
        <w:rPr>
          <w:color w:val="000000" w:themeColor="text1"/>
        </w:rPr>
        <w:t xml:space="preserve">refers to a man's body it designates the lower part of the leg, the shank from the knees downward. When </w:t>
      </w:r>
      <w:proofErr w:type="spellStart"/>
      <w:r w:rsidRPr="008D1D7E">
        <w:rPr>
          <w:rFonts w:hint="cs"/>
          <w:color w:val="000000" w:themeColor="text1"/>
        </w:rPr>
        <w:t>שׁ</w:t>
      </w:r>
      <w:r w:rsidRPr="008D1D7E">
        <w:rPr>
          <w:rFonts w:hint="eastAsia"/>
          <w:color w:val="000000" w:themeColor="text1"/>
        </w:rPr>
        <w:t>וֹק</w:t>
      </w:r>
      <w:proofErr w:type="spellEnd"/>
      <w:r w:rsidRPr="008D1D7E">
        <w:rPr>
          <w:color w:val="000000" w:themeColor="text1"/>
        </w:rPr>
        <w:t xml:space="preserve"> </w:t>
      </w:r>
      <w:r>
        <w:rPr>
          <w:color w:val="000000" w:themeColor="text1"/>
        </w:rPr>
        <w:t>(</w:t>
      </w:r>
      <w:proofErr w:type="spellStart"/>
      <w:r w:rsidRPr="00C02815">
        <w:t>šôq</w:t>
      </w:r>
      <w:proofErr w:type="spellEnd"/>
      <w:r>
        <w:rPr>
          <w:color w:val="000000" w:themeColor="text1"/>
        </w:rPr>
        <w:t xml:space="preserve">) </w:t>
      </w:r>
      <w:r w:rsidRPr="008D1D7E">
        <w:rPr>
          <w:color w:val="000000" w:themeColor="text1"/>
        </w:rPr>
        <w:t xml:space="preserve">refers to part of an animal's body it designates the upper, thicker part of the leg, The distinction is maintained rigidly by the KJV which translates man's </w:t>
      </w:r>
      <w:proofErr w:type="spellStart"/>
      <w:r w:rsidRPr="008D1D7E">
        <w:rPr>
          <w:rFonts w:hint="cs"/>
          <w:color w:val="000000" w:themeColor="text1"/>
        </w:rPr>
        <w:t>שׁ</w:t>
      </w:r>
      <w:r w:rsidRPr="008D1D7E">
        <w:rPr>
          <w:rFonts w:hint="eastAsia"/>
          <w:color w:val="000000" w:themeColor="text1"/>
        </w:rPr>
        <w:t>וֹק</w:t>
      </w:r>
      <w:proofErr w:type="spellEnd"/>
      <w:r w:rsidRPr="008D1D7E">
        <w:rPr>
          <w:color w:val="000000" w:themeColor="text1"/>
        </w:rPr>
        <w:t xml:space="preserve"> </w:t>
      </w:r>
      <w:r>
        <w:rPr>
          <w:color w:val="000000" w:themeColor="text1"/>
        </w:rPr>
        <w:t>(</w:t>
      </w:r>
      <w:proofErr w:type="spellStart"/>
      <w:r w:rsidRPr="00C02815">
        <w:t>šôq</w:t>
      </w:r>
      <w:proofErr w:type="spellEnd"/>
      <w:r>
        <w:rPr>
          <w:color w:val="000000" w:themeColor="text1"/>
        </w:rPr>
        <w:t xml:space="preserve">) </w:t>
      </w:r>
      <w:r w:rsidRPr="008D1D7E">
        <w:rPr>
          <w:color w:val="000000" w:themeColor="text1"/>
        </w:rPr>
        <w:t xml:space="preserve">as </w:t>
      </w:r>
      <w:r>
        <w:rPr>
          <w:color w:val="000000" w:themeColor="text1"/>
        </w:rPr>
        <w:t>‘</w:t>
      </w:r>
      <w:r w:rsidRPr="008D1D7E">
        <w:rPr>
          <w:color w:val="000000" w:themeColor="text1"/>
        </w:rPr>
        <w:t>leg</w:t>
      </w:r>
      <w:r>
        <w:rPr>
          <w:color w:val="000000" w:themeColor="text1"/>
        </w:rPr>
        <w:t>’</w:t>
      </w:r>
      <w:r w:rsidRPr="008D1D7E">
        <w:rPr>
          <w:color w:val="000000" w:themeColor="text1"/>
        </w:rPr>
        <w:t xml:space="preserve"> and an animal's </w:t>
      </w:r>
      <w:proofErr w:type="spellStart"/>
      <w:r w:rsidRPr="008D1D7E">
        <w:rPr>
          <w:rFonts w:hint="cs"/>
          <w:color w:val="000000" w:themeColor="text1"/>
        </w:rPr>
        <w:t>שׁ</w:t>
      </w:r>
      <w:r w:rsidRPr="008D1D7E">
        <w:rPr>
          <w:rFonts w:hint="eastAsia"/>
          <w:color w:val="000000" w:themeColor="text1"/>
        </w:rPr>
        <w:t>וֹק</w:t>
      </w:r>
      <w:proofErr w:type="spellEnd"/>
      <w:r w:rsidRPr="008D1D7E">
        <w:rPr>
          <w:color w:val="000000" w:themeColor="text1"/>
        </w:rPr>
        <w:t xml:space="preserve"> </w:t>
      </w:r>
      <w:r>
        <w:rPr>
          <w:color w:val="000000" w:themeColor="text1"/>
        </w:rPr>
        <w:t>(</w:t>
      </w:r>
      <w:proofErr w:type="spellStart"/>
      <w:r w:rsidRPr="00C02815">
        <w:t>šôq</w:t>
      </w:r>
      <w:proofErr w:type="spellEnd"/>
      <w:r>
        <w:rPr>
          <w:color w:val="000000" w:themeColor="text1"/>
        </w:rPr>
        <w:t xml:space="preserve">) </w:t>
      </w:r>
      <w:r w:rsidRPr="008D1D7E">
        <w:rPr>
          <w:color w:val="000000" w:themeColor="text1"/>
        </w:rPr>
        <w:t xml:space="preserve">as </w:t>
      </w:r>
      <w:r>
        <w:rPr>
          <w:color w:val="000000" w:themeColor="text1"/>
        </w:rPr>
        <w:t>‘</w:t>
      </w:r>
      <w:r w:rsidRPr="008D1D7E">
        <w:rPr>
          <w:color w:val="000000" w:themeColor="text1"/>
        </w:rPr>
        <w:t>shoulder.</w:t>
      </w:r>
      <w:r>
        <w:rPr>
          <w:color w:val="000000" w:themeColor="text1"/>
        </w:rPr>
        <w:t>’” (Theological Workbook of the Old Testament)</w:t>
      </w:r>
    </w:p>
    <w:p w14:paraId="555EB924" w14:textId="27F17D8A" w:rsidR="008D1D7E" w:rsidRPr="008D1D7E" w:rsidRDefault="008D1D7E" w:rsidP="008D1D7E">
      <w:pPr>
        <w:pStyle w:val="ListParagraph"/>
        <w:numPr>
          <w:ilvl w:val="2"/>
          <w:numId w:val="6"/>
        </w:numPr>
        <w:spacing w:after="0"/>
      </w:pPr>
      <w:r w:rsidRPr="003F5E9D">
        <w:rPr>
          <w:b/>
          <w:bCs/>
          <w:color w:val="000000" w:themeColor="text1"/>
          <w:highlight w:val="yellow"/>
        </w:rPr>
        <w:t>Isaiah 47:2</w:t>
      </w:r>
      <w:r w:rsidRPr="003F5E9D">
        <w:rPr>
          <w:color w:val="000000" w:themeColor="text1"/>
          <w:highlight w:val="yellow"/>
        </w:rPr>
        <w:t xml:space="preserve"> </w:t>
      </w:r>
      <w:r>
        <w:rPr>
          <w:color w:val="000000" w:themeColor="text1"/>
        </w:rPr>
        <w:t xml:space="preserve">– </w:t>
      </w:r>
      <w:r w:rsidRPr="003F5E9D">
        <w:rPr>
          <w:b/>
          <w:bCs/>
          <w:i/>
          <w:iCs/>
          <w:color w:val="000000" w:themeColor="text1"/>
          <w:highlight w:val="yellow"/>
        </w:rPr>
        <w:t>“uncover the leg” (NASB, LSB, YLT, ASV); “uncover your legs” (ESV); “make bare the leg” (KJV)</w:t>
      </w:r>
    </w:p>
    <w:p w14:paraId="545AAB29" w14:textId="78836BCD" w:rsidR="008D1D7E" w:rsidRDefault="008D1D7E" w:rsidP="008D1D7E">
      <w:pPr>
        <w:pStyle w:val="ListParagraph"/>
        <w:numPr>
          <w:ilvl w:val="3"/>
          <w:numId w:val="6"/>
        </w:numPr>
        <w:spacing w:after="0"/>
      </w:pPr>
      <w:r>
        <w:rPr>
          <w:color w:val="000000" w:themeColor="text1"/>
        </w:rPr>
        <w:t>The verse is not talking about the “thigh,” but the lower part of the leg</w:t>
      </w:r>
      <w:r w:rsidR="00DC1E6E">
        <w:rPr>
          <w:color w:val="000000" w:themeColor="text1"/>
        </w:rPr>
        <w:t xml:space="preserve"> – “fibula” (HALOT)</w:t>
      </w:r>
    </w:p>
    <w:p w14:paraId="6DAAB5D8" w14:textId="5BFCBDF6" w:rsidR="008273F2" w:rsidRDefault="008273F2" w:rsidP="008273F2">
      <w:pPr>
        <w:pStyle w:val="ListParagraph"/>
        <w:numPr>
          <w:ilvl w:val="0"/>
          <w:numId w:val="6"/>
        </w:numPr>
        <w:spacing w:after="0"/>
      </w:pPr>
      <w:r>
        <w:t>Following Conclusions</w:t>
      </w:r>
    </w:p>
    <w:p w14:paraId="254A1D2C" w14:textId="0F126AAC" w:rsidR="00343032" w:rsidRDefault="00343032" w:rsidP="00343032">
      <w:pPr>
        <w:pStyle w:val="ListParagraph"/>
        <w:numPr>
          <w:ilvl w:val="1"/>
          <w:numId w:val="6"/>
        </w:numPr>
        <w:spacing w:after="0"/>
      </w:pPr>
      <w:r>
        <w:t>General principles of bible study and application:</w:t>
      </w:r>
    </w:p>
    <w:p w14:paraId="32F8511C" w14:textId="465EC0A5" w:rsidR="00343032" w:rsidRDefault="00343032" w:rsidP="00343032">
      <w:pPr>
        <w:pStyle w:val="ListParagraph"/>
        <w:numPr>
          <w:ilvl w:val="2"/>
          <w:numId w:val="6"/>
        </w:numPr>
        <w:spacing w:after="0"/>
      </w:pPr>
      <w:r>
        <w:t xml:space="preserve">God binds and </w:t>
      </w:r>
      <w:proofErr w:type="spellStart"/>
      <w:r>
        <w:t>looses</w:t>
      </w:r>
      <w:proofErr w:type="spellEnd"/>
      <w:r>
        <w:t xml:space="preserve"> – </w:t>
      </w:r>
      <w:r w:rsidRPr="00AF3475">
        <w:rPr>
          <w:b/>
          <w:bCs/>
          <w:i/>
          <w:iCs/>
          <w:highlight w:val="yellow"/>
        </w:rPr>
        <w:t>“whatever you bind on earth shall have been bound in heaven, and whatever you loose on earth shall have been loosed in heaven.” (Matthew 16:19, NASB)</w:t>
      </w:r>
    </w:p>
    <w:p w14:paraId="7E945F2A" w14:textId="7F9FC3B2" w:rsidR="00343032" w:rsidRDefault="00343032" w:rsidP="00343032">
      <w:pPr>
        <w:pStyle w:val="ListParagraph"/>
        <w:numPr>
          <w:ilvl w:val="2"/>
          <w:numId w:val="6"/>
        </w:numPr>
        <w:spacing w:after="0"/>
      </w:pPr>
      <w:r>
        <w:t xml:space="preserve">We must not think beyond what is written – </w:t>
      </w:r>
      <w:r w:rsidRPr="000E498E">
        <w:rPr>
          <w:b/>
          <w:bCs/>
          <w:highlight w:val="yellow"/>
        </w:rPr>
        <w:t>1 Corinthians 4:6</w:t>
      </w:r>
    </w:p>
    <w:p w14:paraId="01DF9DE1" w14:textId="32FA7021" w:rsidR="00343032" w:rsidRDefault="00343032" w:rsidP="00343032">
      <w:pPr>
        <w:pStyle w:val="ListParagraph"/>
        <w:numPr>
          <w:ilvl w:val="2"/>
          <w:numId w:val="6"/>
        </w:numPr>
        <w:spacing w:after="0"/>
      </w:pPr>
      <w:r>
        <w:lastRenderedPageBreak/>
        <w:t xml:space="preserve">We must only speak as the oracles of God – </w:t>
      </w:r>
      <w:r w:rsidRPr="000E498E">
        <w:rPr>
          <w:b/>
          <w:bCs/>
          <w:highlight w:val="yellow"/>
        </w:rPr>
        <w:t>1 Peter 4:11</w:t>
      </w:r>
    </w:p>
    <w:p w14:paraId="1045439F" w14:textId="4AE27541" w:rsidR="00343032" w:rsidRDefault="00343032" w:rsidP="00343032">
      <w:pPr>
        <w:pStyle w:val="ListParagraph"/>
        <w:numPr>
          <w:ilvl w:val="2"/>
          <w:numId w:val="6"/>
        </w:numPr>
        <w:spacing w:after="0"/>
      </w:pPr>
      <w:r>
        <w:t xml:space="preserve">We must speak by faith, which only comes from God’s word – </w:t>
      </w:r>
      <w:r w:rsidRPr="000E498E">
        <w:rPr>
          <w:b/>
          <w:bCs/>
          <w:highlight w:val="yellow"/>
        </w:rPr>
        <w:t>Romans 10:17</w:t>
      </w:r>
    </w:p>
    <w:p w14:paraId="16F12907" w14:textId="6A10A98D" w:rsidR="00343032" w:rsidRDefault="00343032" w:rsidP="00343032">
      <w:pPr>
        <w:pStyle w:val="ListParagraph"/>
        <w:numPr>
          <w:ilvl w:val="1"/>
          <w:numId w:val="6"/>
        </w:numPr>
        <w:spacing w:after="0"/>
      </w:pPr>
      <w:r>
        <w:t>The question of the validity of the conclusion that the covering of the “thigh” (from hip to knee) is necessary for modest attire rests on whether the Hebrew word translated “thigh” means the area from the hip to the knee – the thigh as we would understand it in the English language.</w:t>
      </w:r>
    </w:p>
    <w:p w14:paraId="2D776C7E" w14:textId="6E00D531" w:rsidR="00343032" w:rsidRDefault="00343032" w:rsidP="00343032">
      <w:pPr>
        <w:pStyle w:val="ListParagraph"/>
        <w:numPr>
          <w:ilvl w:val="2"/>
          <w:numId w:val="6"/>
        </w:numPr>
        <w:spacing w:after="0"/>
      </w:pPr>
      <w:r>
        <w:t xml:space="preserve">The Hebrew word </w:t>
      </w:r>
      <w:proofErr w:type="spellStart"/>
      <w:r w:rsidRPr="00620E86">
        <w:rPr>
          <w:i/>
          <w:iCs/>
        </w:rPr>
        <w:t>yârêḵ</w:t>
      </w:r>
      <w:proofErr w:type="spellEnd"/>
      <w:r>
        <w:t xml:space="preserve"> does not definitively mean the “thigh,” as the area from the hip to the knee.</w:t>
      </w:r>
    </w:p>
    <w:p w14:paraId="5C217BDA" w14:textId="61488750" w:rsidR="00343032" w:rsidRDefault="00343032" w:rsidP="00343032">
      <w:pPr>
        <w:pStyle w:val="ListParagraph"/>
        <w:numPr>
          <w:ilvl w:val="3"/>
          <w:numId w:val="6"/>
        </w:numPr>
        <w:spacing w:after="0"/>
      </w:pPr>
      <w:r w:rsidRPr="00AF3475">
        <w:rPr>
          <w:b/>
          <w:bCs/>
          <w:i/>
          <w:iCs/>
          <w:highlight w:val="yellow"/>
        </w:rPr>
        <w:t>Exodus 28:42</w:t>
      </w:r>
      <w:r w:rsidRPr="00AF3475">
        <w:rPr>
          <w:highlight w:val="yellow"/>
        </w:rPr>
        <w:t xml:space="preserve"> </w:t>
      </w:r>
      <w:r>
        <w:t>– could translate the word hip, loins, or could refer to the area of the reproductive organs.</w:t>
      </w:r>
    </w:p>
    <w:p w14:paraId="4A960114" w14:textId="0065C873" w:rsidR="00343032" w:rsidRPr="00343032" w:rsidRDefault="00343032" w:rsidP="00343032">
      <w:pPr>
        <w:pStyle w:val="ListParagraph"/>
        <w:numPr>
          <w:ilvl w:val="2"/>
          <w:numId w:val="6"/>
        </w:numPr>
        <w:spacing w:after="0"/>
      </w:pPr>
      <w:r>
        <w:t xml:space="preserve">The Hebrew word </w:t>
      </w:r>
      <w:proofErr w:type="spellStart"/>
      <w:r w:rsidRPr="003F5E9D">
        <w:rPr>
          <w:i/>
          <w:iCs/>
        </w:rPr>
        <w:t>šôq</w:t>
      </w:r>
      <w:proofErr w:type="spellEnd"/>
      <w:r>
        <w:rPr>
          <w:i/>
          <w:iCs/>
        </w:rPr>
        <w:t xml:space="preserve"> </w:t>
      </w:r>
      <w:r w:rsidRPr="00AF3475">
        <w:t>most definitely does not refer to the “thigh,” as the area from the hip to the knee.</w:t>
      </w:r>
    </w:p>
    <w:p w14:paraId="1147BE35" w14:textId="464387A0" w:rsidR="00343032" w:rsidRDefault="00343032" w:rsidP="00343032">
      <w:pPr>
        <w:pStyle w:val="ListParagraph"/>
        <w:numPr>
          <w:ilvl w:val="3"/>
          <w:numId w:val="6"/>
        </w:numPr>
        <w:spacing w:after="0"/>
      </w:pPr>
      <w:r>
        <w:t>“</w:t>
      </w:r>
      <w:proofErr w:type="gramStart"/>
      <w:r w:rsidRPr="008D1D7E">
        <w:t>of</w:t>
      </w:r>
      <w:proofErr w:type="gramEnd"/>
      <w:r w:rsidRPr="008D1D7E">
        <w:t xml:space="preserve"> man, specifically lower leg</w:t>
      </w:r>
      <w:r>
        <w:t>” (Brown-Driver-Briggs)</w:t>
      </w:r>
    </w:p>
    <w:p w14:paraId="03B218CA" w14:textId="5A3158DA" w:rsidR="00AF3475" w:rsidRDefault="00AF3475" w:rsidP="00343032">
      <w:pPr>
        <w:pStyle w:val="ListParagraph"/>
        <w:numPr>
          <w:ilvl w:val="3"/>
          <w:numId w:val="6"/>
        </w:numPr>
        <w:spacing w:after="0"/>
      </w:pPr>
      <w:r>
        <w:t xml:space="preserve">Should be translated “leg” in </w:t>
      </w:r>
      <w:r w:rsidRPr="00AF3475">
        <w:rPr>
          <w:b/>
          <w:bCs/>
          <w:highlight w:val="yellow"/>
        </w:rPr>
        <w:t>Isaiah 47:2</w:t>
      </w:r>
      <w:r>
        <w:t xml:space="preserve"> in the NKJV.</w:t>
      </w:r>
    </w:p>
    <w:p w14:paraId="2BD89210" w14:textId="70992801" w:rsidR="00FA6FF2" w:rsidRDefault="00343032" w:rsidP="00FA6FF2">
      <w:pPr>
        <w:pStyle w:val="ListParagraph"/>
        <w:numPr>
          <w:ilvl w:val="2"/>
          <w:numId w:val="6"/>
        </w:numPr>
        <w:spacing w:after="0"/>
      </w:pPr>
      <w:r>
        <w:t>When binding only what God binds, not thinking beyond what is written, speaking only as the oracles of God, and speaking only by faith which comes from hearing God’s word, we cannot bind the specific boundary line of the knee (as the</w:t>
      </w:r>
      <w:r w:rsidR="00564CED">
        <w:t xml:space="preserve"> place the thigh ends) as a distinct line for modest attire.</w:t>
      </w:r>
    </w:p>
    <w:p w14:paraId="67EA1178" w14:textId="00A7A701" w:rsidR="006731D6" w:rsidRDefault="006731D6" w:rsidP="006731D6">
      <w:pPr>
        <w:pStyle w:val="ListParagraph"/>
        <w:numPr>
          <w:ilvl w:val="0"/>
          <w:numId w:val="2"/>
        </w:numPr>
        <w:spacing w:after="0"/>
      </w:pPr>
      <w:r>
        <w:t>The Scriptural Standard of Modesty</w:t>
      </w:r>
    </w:p>
    <w:p w14:paraId="463B9FA5" w14:textId="3E456F05" w:rsidR="00620E86" w:rsidRDefault="00620E86" w:rsidP="00620E86">
      <w:pPr>
        <w:pStyle w:val="ListParagraph"/>
        <w:numPr>
          <w:ilvl w:val="0"/>
          <w:numId w:val="7"/>
        </w:numPr>
        <w:spacing w:after="0"/>
      </w:pPr>
      <w:r>
        <w:t xml:space="preserve">The need for modest apparel is not changed by the correction made above – the realization that </w:t>
      </w:r>
      <w:proofErr w:type="spellStart"/>
      <w:r w:rsidRPr="00620E86">
        <w:rPr>
          <w:i/>
          <w:iCs/>
        </w:rPr>
        <w:t>yârêḵ</w:t>
      </w:r>
      <w:proofErr w:type="spellEnd"/>
      <w:r>
        <w:t xml:space="preserve"> does not have definite reference to the section of the leg from the hip to the knee.</w:t>
      </w:r>
    </w:p>
    <w:p w14:paraId="690ABFD1" w14:textId="7169E12E" w:rsidR="00620E86" w:rsidRDefault="00620E86" w:rsidP="00620E86">
      <w:pPr>
        <w:pStyle w:val="ListParagraph"/>
        <w:numPr>
          <w:ilvl w:val="1"/>
          <w:numId w:val="7"/>
        </w:numPr>
        <w:spacing w:after="0"/>
      </w:pPr>
      <w:r>
        <w:t xml:space="preserve">The attitude of the Christian – </w:t>
      </w:r>
      <w:r w:rsidRPr="00DE2D6F">
        <w:rPr>
          <w:b/>
          <w:bCs/>
          <w:i/>
          <w:iCs/>
          <w:highlight w:val="yellow"/>
        </w:rPr>
        <w:t>“professing godliness” (1 Timothy 2:10)</w:t>
      </w:r>
      <w:r>
        <w:t xml:space="preserve"> – does not align with an attitude which seeks to conform to the world.</w:t>
      </w:r>
    </w:p>
    <w:p w14:paraId="790DBBF2" w14:textId="7792B85D" w:rsidR="00620E86" w:rsidRDefault="00620E86" w:rsidP="00620E86">
      <w:pPr>
        <w:pStyle w:val="ListParagraph"/>
        <w:numPr>
          <w:ilvl w:val="1"/>
          <w:numId w:val="7"/>
        </w:numPr>
        <w:spacing w:after="0"/>
      </w:pPr>
      <w:r>
        <w:t>We are not free to wear whatever we wish, or what is simply in style or accepted by the world.</w:t>
      </w:r>
    </w:p>
    <w:p w14:paraId="5F2BC0FC" w14:textId="77777777" w:rsidR="00BA5ED6" w:rsidRDefault="00620E86" w:rsidP="00620E86">
      <w:pPr>
        <w:pStyle w:val="ListParagraph"/>
        <w:numPr>
          <w:ilvl w:val="1"/>
          <w:numId w:val="7"/>
        </w:numPr>
        <w:spacing w:after="0"/>
      </w:pPr>
      <w:r>
        <w:t>Our dress, as well as our attitude and behavior must still be governed by the principles established in holy scripture (</w:t>
      </w:r>
      <w:r w:rsidRPr="00DE2D6F">
        <w:rPr>
          <w:b/>
          <w:bCs/>
          <w:highlight w:val="yellow"/>
        </w:rPr>
        <w:t>cf. 2 Timothy 3:16-17</w:t>
      </w:r>
      <w:r>
        <w:t>).</w:t>
      </w:r>
    </w:p>
    <w:p w14:paraId="6F0A2BE2" w14:textId="0DC4EF33" w:rsidR="00620E86" w:rsidRDefault="0021778C" w:rsidP="00620E86">
      <w:pPr>
        <w:pStyle w:val="ListParagraph"/>
        <w:numPr>
          <w:ilvl w:val="1"/>
          <w:numId w:val="7"/>
        </w:numPr>
        <w:spacing w:after="0"/>
      </w:pPr>
      <w:r w:rsidRPr="00BA5ED6">
        <w:rPr>
          <w:b/>
          <w:bCs/>
        </w:rPr>
        <w:t>EX:</w:t>
      </w:r>
      <w:r w:rsidR="00BA5ED6">
        <w:rPr>
          <w:b/>
          <w:bCs/>
        </w:rPr>
        <w:t xml:space="preserve"> filthy</w:t>
      </w:r>
      <w:r w:rsidRPr="00BA5ED6">
        <w:rPr>
          <w:b/>
          <w:bCs/>
        </w:rPr>
        <w:t xml:space="preserve"> language</w:t>
      </w:r>
      <w:r w:rsidR="00BA5ED6">
        <w:rPr>
          <w:b/>
          <w:bCs/>
        </w:rPr>
        <w:t xml:space="preserve"> applied by principle.</w:t>
      </w:r>
    </w:p>
    <w:p w14:paraId="7BE0E903" w14:textId="728F3F9B" w:rsidR="00620E86" w:rsidRDefault="00620E86" w:rsidP="00620E86">
      <w:pPr>
        <w:pStyle w:val="ListParagraph"/>
        <w:numPr>
          <w:ilvl w:val="0"/>
          <w:numId w:val="7"/>
        </w:numPr>
        <w:spacing w:after="0"/>
      </w:pPr>
      <w:r>
        <w:t>Holiness</w:t>
      </w:r>
    </w:p>
    <w:p w14:paraId="742068C5" w14:textId="5128C562" w:rsidR="00620E86" w:rsidRDefault="00620E86" w:rsidP="00620E86">
      <w:pPr>
        <w:pStyle w:val="ListParagraph"/>
        <w:numPr>
          <w:ilvl w:val="1"/>
          <w:numId w:val="7"/>
        </w:numPr>
        <w:spacing w:after="0"/>
      </w:pPr>
      <w:r w:rsidRPr="00DE2D6F">
        <w:rPr>
          <w:b/>
          <w:bCs/>
          <w:highlight w:val="yellow"/>
        </w:rPr>
        <w:t xml:space="preserve">1 Peter 1:15-16 </w:t>
      </w:r>
      <w:r>
        <w:t>– separation from sin – God is the standard.</w:t>
      </w:r>
    </w:p>
    <w:p w14:paraId="6447C6D8" w14:textId="7D4A3234" w:rsidR="00620E86" w:rsidRDefault="00620E86" w:rsidP="00620E86">
      <w:pPr>
        <w:pStyle w:val="ListParagraph"/>
        <w:numPr>
          <w:ilvl w:val="1"/>
          <w:numId w:val="7"/>
        </w:numPr>
        <w:spacing w:after="0"/>
      </w:pPr>
      <w:r w:rsidRPr="00DE2D6F">
        <w:rPr>
          <w:b/>
          <w:bCs/>
          <w:highlight w:val="yellow"/>
        </w:rPr>
        <w:t xml:space="preserve">Romans 12:1-2 </w:t>
      </w:r>
      <w:r>
        <w:t>– countercultural – not conformed to the world.</w:t>
      </w:r>
    </w:p>
    <w:p w14:paraId="16062505" w14:textId="7243864C" w:rsidR="00620E86" w:rsidRDefault="00620E86" w:rsidP="00620E86">
      <w:pPr>
        <w:pStyle w:val="ListParagraph"/>
        <w:numPr>
          <w:ilvl w:val="2"/>
          <w:numId w:val="7"/>
        </w:numPr>
        <w:spacing w:after="0"/>
      </w:pPr>
      <w:r>
        <w:t>Renewal of the mind by God’s will.</w:t>
      </w:r>
    </w:p>
    <w:p w14:paraId="187BFA7A" w14:textId="328E50A5" w:rsidR="00620E86" w:rsidRDefault="00620E86" w:rsidP="00620E86">
      <w:pPr>
        <w:pStyle w:val="ListParagraph"/>
        <w:numPr>
          <w:ilvl w:val="2"/>
          <w:numId w:val="7"/>
        </w:numPr>
        <w:spacing w:after="0"/>
      </w:pPr>
      <w:r w:rsidRPr="00DE2D6F">
        <w:rPr>
          <w:b/>
          <w:bCs/>
          <w:i/>
          <w:iCs/>
          <w:highlight w:val="yellow"/>
        </w:rPr>
        <w:t>“</w:t>
      </w:r>
      <w:proofErr w:type="gramStart"/>
      <w:r w:rsidR="00DA3026" w:rsidRPr="00DE2D6F">
        <w:rPr>
          <w:b/>
          <w:bCs/>
          <w:i/>
          <w:iCs/>
          <w:highlight w:val="yellow"/>
        </w:rPr>
        <w:t>and</w:t>
      </w:r>
      <w:proofErr w:type="gramEnd"/>
      <w:r w:rsidR="00DA3026" w:rsidRPr="00DE2D6F">
        <w:rPr>
          <w:b/>
          <w:bCs/>
          <w:i/>
          <w:iCs/>
          <w:highlight w:val="yellow"/>
        </w:rPr>
        <w:t xml:space="preserve"> put on the new self, which in the likeness of God has been created in righteousness and holiness of the truth.” (Ephesians 4:24, NASB</w:t>
      </w:r>
      <w:r w:rsidR="00DA3026">
        <w:t>).</w:t>
      </w:r>
    </w:p>
    <w:p w14:paraId="0AA7D5F2" w14:textId="34309BF0" w:rsidR="00620E86" w:rsidRDefault="00620E86" w:rsidP="00620E86">
      <w:pPr>
        <w:pStyle w:val="ListParagraph"/>
        <w:numPr>
          <w:ilvl w:val="0"/>
          <w:numId w:val="7"/>
        </w:numPr>
        <w:spacing w:after="0"/>
      </w:pPr>
      <w:r>
        <w:lastRenderedPageBreak/>
        <w:t>Brotherly Love</w:t>
      </w:r>
    </w:p>
    <w:p w14:paraId="3AA252A6" w14:textId="3337FFD4" w:rsidR="00620E86" w:rsidRDefault="00620E86" w:rsidP="00620E86">
      <w:pPr>
        <w:pStyle w:val="ListParagraph"/>
        <w:numPr>
          <w:ilvl w:val="1"/>
          <w:numId w:val="7"/>
        </w:numPr>
        <w:spacing w:after="0"/>
      </w:pPr>
      <w:r w:rsidRPr="00DE2D6F">
        <w:rPr>
          <w:b/>
          <w:bCs/>
          <w:highlight w:val="yellow"/>
        </w:rPr>
        <w:t>Matthew 5</w:t>
      </w:r>
      <w:r w:rsidR="00DA3026" w:rsidRPr="00DE2D6F">
        <w:rPr>
          <w:b/>
          <w:bCs/>
          <w:highlight w:val="yellow"/>
        </w:rPr>
        <w:t>:27-30;</w:t>
      </w:r>
      <w:r w:rsidRPr="00DE2D6F">
        <w:rPr>
          <w:b/>
          <w:bCs/>
          <w:highlight w:val="yellow"/>
        </w:rPr>
        <w:t xml:space="preserve"> 18</w:t>
      </w:r>
      <w:r w:rsidR="00DA3026" w:rsidRPr="00DE2D6F">
        <w:rPr>
          <w:b/>
          <w:bCs/>
          <w:highlight w:val="yellow"/>
        </w:rPr>
        <w:t xml:space="preserve">:6-7 </w:t>
      </w:r>
      <w:r w:rsidR="00DA3026">
        <w:t xml:space="preserve">– lust is a powerful temptation which must be combatted with full strength, but while we cannot be responsible for what </w:t>
      </w:r>
      <w:proofErr w:type="gramStart"/>
      <w:r w:rsidR="00DA3026">
        <w:t>another</w:t>
      </w:r>
      <w:proofErr w:type="gramEnd"/>
      <w:r w:rsidR="00DA3026">
        <w:t xml:space="preserve"> thinks in their mind, we will be responsible if we have been a direct cause.</w:t>
      </w:r>
    </w:p>
    <w:p w14:paraId="6842498A" w14:textId="213560AF" w:rsidR="00DA3026" w:rsidRDefault="00DA3026" w:rsidP="00DA3026">
      <w:pPr>
        <w:pStyle w:val="ListParagraph"/>
        <w:numPr>
          <w:ilvl w:val="2"/>
          <w:numId w:val="7"/>
        </w:numPr>
        <w:spacing w:after="0"/>
      </w:pPr>
      <w:r>
        <w:t xml:space="preserve">Even applied in areas of liberty – </w:t>
      </w:r>
      <w:r w:rsidRPr="00DE2D6F">
        <w:rPr>
          <w:b/>
          <w:bCs/>
          <w:highlight w:val="yellow"/>
        </w:rPr>
        <w:t>1 Corinthians 8:1-3, 13</w:t>
      </w:r>
    </w:p>
    <w:p w14:paraId="5A9D0A82" w14:textId="340883E1" w:rsidR="00620E86" w:rsidRDefault="00620E86" w:rsidP="00620E86">
      <w:pPr>
        <w:pStyle w:val="ListParagraph"/>
        <w:numPr>
          <w:ilvl w:val="1"/>
          <w:numId w:val="7"/>
        </w:numPr>
        <w:spacing w:after="0"/>
      </w:pPr>
      <w:r w:rsidRPr="00DE2D6F">
        <w:rPr>
          <w:b/>
          <w:bCs/>
          <w:highlight w:val="yellow"/>
        </w:rPr>
        <w:t>Romans 13</w:t>
      </w:r>
      <w:r w:rsidR="00DA3026" w:rsidRPr="00DE2D6F">
        <w:rPr>
          <w:b/>
          <w:bCs/>
          <w:highlight w:val="yellow"/>
        </w:rPr>
        <w:t xml:space="preserve">:8-14 </w:t>
      </w:r>
      <w:r w:rsidR="00DA3026">
        <w:t>– we owe each other love – not to harm each other – put on Christ and don’t provide for the flesh – in yourself or others.</w:t>
      </w:r>
    </w:p>
    <w:p w14:paraId="05455BA4" w14:textId="7D4C380D" w:rsidR="00620E86" w:rsidRDefault="00620E86" w:rsidP="00620E86">
      <w:pPr>
        <w:pStyle w:val="ListParagraph"/>
        <w:numPr>
          <w:ilvl w:val="0"/>
          <w:numId w:val="7"/>
        </w:numPr>
        <w:spacing w:after="0"/>
      </w:pPr>
      <w:r>
        <w:t>Honoring Marriage</w:t>
      </w:r>
    </w:p>
    <w:p w14:paraId="44A06B72" w14:textId="3504EE6B" w:rsidR="00DA3026" w:rsidRDefault="00DA3026" w:rsidP="00DA3026">
      <w:pPr>
        <w:pStyle w:val="ListParagraph"/>
        <w:numPr>
          <w:ilvl w:val="1"/>
          <w:numId w:val="7"/>
        </w:numPr>
        <w:spacing w:after="0"/>
      </w:pPr>
      <w:r w:rsidRPr="00DE2D6F">
        <w:rPr>
          <w:b/>
          <w:bCs/>
          <w:i/>
          <w:iCs/>
          <w:highlight w:val="yellow"/>
        </w:rPr>
        <w:t>“Marriage is to be held in honor among all, and the marriage bed is to be undefiled; for fornicators and adulterers God will judge.” (Hebrews 13:4, NASB</w:t>
      </w:r>
      <w:r>
        <w:t>)</w:t>
      </w:r>
    </w:p>
    <w:p w14:paraId="10FB7B81" w14:textId="0BA3BE26" w:rsidR="00DA3026" w:rsidRDefault="00DA3026" w:rsidP="00DA3026">
      <w:pPr>
        <w:pStyle w:val="ListParagraph"/>
        <w:numPr>
          <w:ilvl w:val="1"/>
          <w:numId w:val="7"/>
        </w:numPr>
        <w:spacing w:after="0"/>
      </w:pPr>
      <w:r w:rsidRPr="00DE2D6F">
        <w:rPr>
          <w:b/>
          <w:bCs/>
          <w:highlight w:val="yellow"/>
        </w:rPr>
        <w:t xml:space="preserve">1 Corinthians 7:3-4 </w:t>
      </w:r>
      <w:r>
        <w:t>– sexual intimacy and everything involved with it is confined only to the marriage relationship – sharing our body is not a privilege or responsibility we have with anyone other than our spouse.</w:t>
      </w:r>
    </w:p>
    <w:p w14:paraId="636307FF" w14:textId="7E36541A" w:rsidR="00620E86" w:rsidRDefault="00620E86" w:rsidP="00620E86">
      <w:pPr>
        <w:pStyle w:val="ListParagraph"/>
        <w:numPr>
          <w:ilvl w:val="0"/>
          <w:numId w:val="7"/>
        </w:numPr>
        <w:spacing w:after="0"/>
      </w:pPr>
      <w:r>
        <w:t>Purity</w:t>
      </w:r>
    </w:p>
    <w:p w14:paraId="17FEDF92" w14:textId="27736699" w:rsidR="00620E86" w:rsidRDefault="00620E86" w:rsidP="00620E86">
      <w:pPr>
        <w:pStyle w:val="ListParagraph"/>
        <w:numPr>
          <w:ilvl w:val="1"/>
          <w:numId w:val="7"/>
        </w:numPr>
        <w:spacing w:after="0"/>
      </w:pPr>
      <w:r w:rsidRPr="00DE2D6F">
        <w:rPr>
          <w:b/>
          <w:bCs/>
          <w:highlight w:val="yellow"/>
        </w:rPr>
        <w:t>1 Peter 3</w:t>
      </w:r>
      <w:r w:rsidR="00DA3026" w:rsidRPr="00DE2D6F">
        <w:rPr>
          <w:b/>
          <w:bCs/>
          <w:highlight w:val="yellow"/>
        </w:rPr>
        <w:t xml:space="preserve">:1-4 </w:t>
      </w:r>
      <w:r w:rsidR="00DA3026">
        <w:t>– the Christian (woman) is to be emphasizing relationship and fidelity to God.</w:t>
      </w:r>
    </w:p>
    <w:p w14:paraId="0C980186" w14:textId="73E5EEB5" w:rsidR="00DA3026" w:rsidRDefault="00DA3026" w:rsidP="00DA3026">
      <w:pPr>
        <w:pStyle w:val="ListParagraph"/>
        <w:numPr>
          <w:ilvl w:val="2"/>
          <w:numId w:val="7"/>
        </w:numPr>
        <w:spacing w:after="0"/>
      </w:pPr>
      <w:r w:rsidRPr="00DE2D6F">
        <w:rPr>
          <w:b/>
          <w:bCs/>
          <w:i/>
          <w:iCs/>
          <w:highlight w:val="yellow"/>
        </w:rPr>
        <w:t>“</w:t>
      </w:r>
      <w:proofErr w:type="gramStart"/>
      <w:r w:rsidRPr="00DE2D6F">
        <w:rPr>
          <w:b/>
          <w:bCs/>
          <w:i/>
          <w:iCs/>
          <w:highlight w:val="yellow"/>
        </w:rPr>
        <w:t>chaste</w:t>
      </w:r>
      <w:proofErr w:type="gramEnd"/>
      <w:r w:rsidRPr="00DE2D6F">
        <w:rPr>
          <w:b/>
          <w:bCs/>
          <w:i/>
          <w:iCs/>
          <w:highlight w:val="yellow"/>
        </w:rPr>
        <w:t xml:space="preserve"> conduct”</w:t>
      </w:r>
      <w:r w:rsidRPr="00DE2D6F">
        <w:rPr>
          <w:highlight w:val="yellow"/>
        </w:rPr>
        <w:t xml:space="preserve"> </w:t>
      </w:r>
      <w:r>
        <w:t xml:space="preserve">– </w:t>
      </w:r>
      <w:proofErr w:type="spellStart"/>
      <w:r w:rsidRPr="00DE2D6F">
        <w:rPr>
          <w:i/>
          <w:iCs/>
        </w:rPr>
        <w:t>hagnos</w:t>
      </w:r>
      <w:proofErr w:type="spellEnd"/>
      <w:r>
        <w:t xml:space="preserve"> – “</w:t>
      </w:r>
      <w:r w:rsidRPr="00DA3026">
        <w:t>pure from carnality, chaste, modest</w:t>
      </w:r>
      <w:r>
        <w:t>” (THAYER)</w:t>
      </w:r>
    </w:p>
    <w:p w14:paraId="3BA5F754" w14:textId="658688CF" w:rsidR="00DA3026" w:rsidRDefault="00DA3026" w:rsidP="00DA3026">
      <w:pPr>
        <w:pStyle w:val="ListParagraph"/>
        <w:numPr>
          <w:ilvl w:val="2"/>
          <w:numId w:val="7"/>
        </w:numPr>
        <w:spacing w:after="0"/>
      </w:pPr>
      <w:r>
        <w:t xml:space="preserve">This would involve using our </w:t>
      </w:r>
      <w:proofErr w:type="gramStart"/>
      <w:r>
        <w:t>bodies, and</w:t>
      </w:r>
      <w:proofErr w:type="gramEnd"/>
      <w:r>
        <w:t xml:space="preserve"> dressing our bodies in a pure way.</w:t>
      </w:r>
    </w:p>
    <w:p w14:paraId="019E68C9" w14:textId="4791A46F" w:rsidR="00620E86" w:rsidRDefault="00620E86" w:rsidP="00620E86">
      <w:pPr>
        <w:pStyle w:val="ListParagraph"/>
        <w:numPr>
          <w:ilvl w:val="1"/>
          <w:numId w:val="7"/>
        </w:numPr>
        <w:spacing w:after="0"/>
      </w:pPr>
      <w:r>
        <w:t xml:space="preserve">Negative – </w:t>
      </w:r>
      <w:r w:rsidR="00DE2D6F" w:rsidRPr="00DE2D6F">
        <w:rPr>
          <w:b/>
          <w:bCs/>
          <w:highlight w:val="yellow"/>
        </w:rPr>
        <w:t>Romans 13:13; Galatians 5:19; 1 Peter 4:3</w:t>
      </w:r>
    </w:p>
    <w:p w14:paraId="618E55F9" w14:textId="3E9811A2" w:rsidR="00DE2D6F" w:rsidRDefault="00DE2D6F" w:rsidP="00DE2D6F">
      <w:pPr>
        <w:pStyle w:val="ListParagraph"/>
        <w:numPr>
          <w:ilvl w:val="2"/>
          <w:numId w:val="7"/>
        </w:numPr>
        <w:spacing w:after="0"/>
      </w:pPr>
      <w:r w:rsidRPr="00DE2D6F">
        <w:rPr>
          <w:b/>
          <w:bCs/>
        </w:rPr>
        <w:t>Lewdness</w:t>
      </w:r>
      <w:r>
        <w:t xml:space="preserve"> – </w:t>
      </w:r>
      <w:proofErr w:type="spellStart"/>
      <w:r w:rsidRPr="00DE2D6F">
        <w:rPr>
          <w:i/>
          <w:iCs/>
        </w:rPr>
        <w:t>aselgeia</w:t>
      </w:r>
      <w:proofErr w:type="spellEnd"/>
      <w:r w:rsidRPr="00DE2D6F">
        <w:rPr>
          <w:i/>
          <w:iCs/>
        </w:rPr>
        <w:t xml:space="preserve"> </w:t>
      </w:r>
      <w:r>
        <w:t>– “</w:t>
      </w:r>
      <w:r w:rsidRPr="00DE2D6F">
        <w:t>unbridled lust, excess, licentiousness, lasciviousness, wantonness, outrageousness, shamelessness, insolence</w:t>
      </w:r>
      <w:r>
        <w:t>” (THAYER)</w:t>
      </w:r>
    </w:p>
    <w:p w14:paraId="131CD390" w14:textId="4560E555" w:rsidR="00DE2D6F" w:rsidRDefault="00DE2D6F" w:rsidP="00DE2D6F">
      <w:pPr>
        <w:pStyle w:val="ListParagraph"/>
        <w:numPr>
          <w:ilvl w:val="3"/>
          <w:numId w:val="7"/>
        </w:numPr>
        <w:spacing w:after="0"/>
      </w:pPr>
      <w:r>
        <w:t>“</w:t>
      </w:r>
      <w:proofErr w:type="gramStart"/>
      <w:r w:rsidRPr="00DE2D6F">
        <w:t>as</w:t>
      </w:r>
      <w:proofErr w:type="gramEnd"/>
      <w:r w:rsidRPr="00DE2D6F">
        <w:t xml:space="preserve"> living without any moral restraint licentiousness, sensuality, lustful indulgence (2C 12.21); especially as indecent and outrageous sexual behavior debauchery, indecency, flagrant immorality (RO 13.13)</w:t>
      </w:r>
      <w:r>
        <w:t>” (ALGNT)</w:t>
      </w:r>
    </w:p>
    <w:p w14:paraId="1D91C75F" w14:textId="7D26FB81" w:rsidR="00DE2D6F" w:rsidRDefault="00DE2D6F" w:rsidP="00DE2D6F">
      <w:pPr>
        <w:pStyle w:val="ListParagraph"/>
        <w:numPr>
          <w:ilvl w:val="2"/>
          <w:numId w:val="7"/>
        </w:numPr>
        <w:spacing w:after="0"/>
      </w:pPr>
      <w:r>
        <w:t>A Christian’s attire cannot be like the world – lustful, shameless, indecently and outrageously sexual, immoral, etc.</w:t>
      </w:r>
    </w:p>
    <w:p w14:paraId="695F8443" w14:textId="732D3AAF" w:rsidR="00DE2D6F" w:rsidRDefault="00DE2D6F" w:rsidP="00620E86">
      <w:pPr>
        <w:pStyle w:val="ListParagraph"/>
        <w:numPr>
          <w:ilvl w:val="1"/>
          <w:numId w:val="7"/>
        </w:numPr>
        <w:spacing w:after="0"/>
      </w:pPr>
      <w:r>
        <w:t xml:space="preserve">Negative – </w:t>
      </w:r>
      <w:r w:rsidRPr="00DE2D6F">
        <w:rPr>
          <w:b/>
          <w:bCs/>
          <w:highlight w:val="yellow"/>
        </w:rPr>
        <w:t xml:space="preserve">Colossians 3:5-7 </w:t>
      </w:r>
      <w:r>
        <w:t>– Fornication (greatest) down to evil desire (least) and covetousness (basis for all – wanting more than your due).</w:t>
      </w:r>
    </w:p>
    <w:p w14:paraId="10BB4458" w14:textId="74CB67B3" w:rsidR="00DE2D6F" w:rsidRPr="003D699F" w:rsidRDefault="00DE2D6F" w:rsidP="00DE2D6F">
      <w:pPr>
        <w:spacing w:after="0"/>
        <w:rPr>
          <w:b/>
          <w:bCs/>
        </w:rPr>
      </w:pPr>
      <w:r w:rsidRPr="003D699F">
        <w:rPr>
          <w:b/>
          <w:bCs/>
        </w:rPr>
        <w:t>Conclusion</w:t>
      </w:r>
    </w:p>
    <w:p w14:paraId="3FA6DDF2" w14:textId="27FFDBC4" w:rsidR="00DE2D6F" w:rsidRDefault="003D699F" w:rsidP="003D699F">
      <w:pPr>
        <w:pStyle w:val="ListParagraph"/>
        <w:numPr>
          <w:ilvl w:val="0"/>
          <w:numId w:val="8"/>
        </w:numPr>
        <w:spacing w:after="0"/>
      </w:pPr>
      <w:r>
        <w:t>God calls His children to a modest heart which manifests itself in modest behavior, as well as dress.</w:t>
      </w:r>
    </w:p>
    <w:p w14:paraId="6A319BEE" w14:textId="2D8DF7FB" w:rsidR="003D699F" w:rsidRDefault="003D699F" w:rsidP="003D699F">
      <w:pPr>
        <w:pStyle w:val="ListParagraph"/>
        <w:numPr>
          <w:ilvl w:val="0"/>
          <w:numId w:val="8"/>
        </w:numPr>
        <w:spacing w:after="0"/>
      </w:pPr>
      <w:r>
        <w:t>It is important that we adhere to God’s standard on this subject.</w:t>
      </w:r>
    </w:p>
    <w:sectPr w:rsidR="003D699F"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E4A3" w14:textId="77777777" w:rsidR="008142D4" w:rsidRDefault="008142D4" w:rsidP="006731D6">
      <w:pPr>
        <w:spacing w:after="0" w:line="240" w:lineRule="auto"/>
      </w:pPr>
      <w:r>
        <w:separator/>
      </w:r>
    </w:p>
  </w:endnote>
  <w:endnote w:type="continuationSeparator" w:id="0">
    <w:p w14:paraId="4EBCD18E" w14:textId="77777777" w:rsidR="008142D4" w:rsidRDefault="008142D4" w:rsidP="0067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9320559"/>
      <w:docPartObj>
        <w:docPartGallery w:val="Page Numbers (Bottom of Page)"/>
        <w:docPartUnique/>
      </w:docPartObj>
    </w:sdtPr>
    <w:sdtContent>
      <w:p w14:paraId="220EFB21" w14:textId="243C86B1" w:rsidR="006731D6" w:rsidRDefault="006731D6" w:rsidP="009A37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9FAFF" w14:textId="77777777" w:rsidR="006731D6" w:rsidRDefault="006731D6" w:rsidP="006731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8433765"/>
      <w:docPartObj>
        <w:docPartGallery w:val="Page Numbers (Bottom of Page)"/>
        <w:docPartUnique/>
      </w:docPartObj>
    </w:sdtPr>
    <w:sdtContent>
      <w:p w14:paraId="29F9D572" w14:textId="5B16D6FA" w:rsidR="006731D6" w:rsidRDefault="006731D6" w:rsidP="009A37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856ED6" w14:textId="77777777" w:rsidR="006731D6" w:rsidRDefault="006731D6" w:rsidP="006731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2499" w14:textId="77777777" w:rsidR="008142D4" w:rsidRDefault="008142D4" w:rsidP="006731D6">
      <w:pPr>
        <w:spacing w:after="0" w:line="240" w:lineRule="auto"/>
      </w:pPr>
      <w:r>
        <w:separator/>
      </w:r>
    </w:p>
  </w:footnote>
  <w:footnote w:type="continuationSeparator" w:id="0">
    <w:p w14:paraId="589738C6" w14:textId="77777777" w:rsidR="008142D4" w:rsidRDefault="008142D4" w:rsidP="0067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C33" w14:textId="04E632CA" w:rsidR="00F851BA" w:rsidRDefault="00F851BA" w:rsidP="00F851BA">
    <w:pPr>
      <w:pStyle w:val="Header"/>
      <w:jc w:val="right"/>
    </w:pPr>
    <w:r>
      <w:t>Reflections on Modesty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75F"/>
    <w:multiLevelType w:val="hybridMultilevel"/>
    <w:tmpl w:val="8DEA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001C3"/>
    <w:multiLevelType w:val="hybridMultilevel"/>
    <w:tmpl w:val="9202D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A1FC3"/>
    <w:multiLevelType w:val="hybridMultilevel"/>
    <w:tmpl w:val="666CA7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8615F3"/>
    <w:multiLevelType w:val="hybridMultilevel"/>
    <w:tmpl w:val="7874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62C54"/>
    <w:multiLevelType w:val="hybridMultilevel"/>
    <w:tmpl w:val="87F4147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52CA1"/>
    <w:multiLevelType w:val="hybridMultilevel"/>
    <w:tmpl w:val="9898A0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E567F3"/>
    <w:multiLevelType w:val="hybridMultilevel"/>
    <w:tmpl w:val="2FE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25C35"/>
    <w:multiLevelType w:val="hybridMultilevel"/>
    <w:tmpl w:val="395843F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5926582">
    <w:abstractNumId w:val="0"/>
  </w:num>
  <w:num w:numId="2" w16cid:durableId="590696960">
    <w:abstractNumId w:val="1"/>
  </w:num>
  <w:num w:numId="3" w16cid:durableId="81529742">
    <w:abstractNumId w:val="7"/>
  </w:num>
  <w:num w:numId="4" w16cid:durableId="210777463">
    <w:abstractNumId w:val="3"/>
  </w:num>
  <w:num w:numId="5" w16cid:durableId="1938632682">
    <w:abstractNumId w:val="5"/>
  </w:num>
  <w:num w:numId="6" w16cid:durableId="281575023">
    <w:abstractNumId w:val="2"/>
  </w:num>
  <w:num w:numId="7" w16cid:durableId="53699165">
    <w:abstractNumId w:val="4"/>
  </w:num>
  <w:num w:numId="8" w16cid:durableId="550307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D6"/>
    <w:rsid w:val="00002CCC"/>
    <w:rsid w:val="000E498E"/>
    <w:rsid w:val="000E5918"/>
    <w:rsid w:val="00177CC3"/>
    <w:rsid w:val="0021778C"/>
    <w:rsid w:val="00223532"/>
    <w:rsid w:val="00264DE0"/>
    <w:rsid w:val="00343032"/>
    <w:rsid w:val="00346EC1"/>
    <w:rsid w:val="00350924"/>
    <w:rsid w:val="003B6318"/>
    <w:rsid w:val="003D699F"/>
    <w:rsid w:val="003F5E9D"/>
    <w:rsid w:val="00480784"/>
    <w:rsid w:val="00486EDB"/>
    <w:rsid w:val="00495CBD"/>
    <w:rsid w:val="004D1820"/>
    <w:rsid w:val="004E049F"/>
    <w:rsid w:val="0056093C"/>
    <w:rsid w:val="00564CED"/>
    <w:rsid w:val="005740C9"/>
    <w:rsid w:val="005A2B45"/>
    <w:rsid w:val="005B7A14"/>
    <w:rsid w:val="005C33B9"/>
    <w:rsid w:val="005D0BF3"/>
    <w:rsid w:val="00612107"/>
    <w:rsid w:val="00620E86"/>
    <w:rsid w:val="00660497"/>
    <w:rsid w:val="006731D6"/>
    <w:rsid w:val="006E3416"/>
    <w:rsid w:val="0070004A"/>
    <w:rsid w:val="00763775"/>
    <w:rsid w:val="007A2644"/>
    <w:rsid w:val="007B7AE5"/>
    <w:rsid w:val="007C521D"/>
    <w:rsid w:val="007D14BE"/>
    <w:rsid w:val="007E722C"/>
    <w:rsid w:val="007F1A5D"/>
    <w:rsid w:val="007F34E5"/>
    <w:rsid w:val="008142D4"/>
    <w:rsid w:val="00825414"/>
    <w:rsid w:val="008273F2"/>
    <w:rsid w:val="008C7E7E"/>
    <w:rsid w:val="008D1D7E"/>
    <w:rsid w:val="008D32B0"/>
    <w:rsid w:val="00902D9F"/>
    <w:rsid w:val="0095699C"/>
    <w:rsid w:val="009F75A8"/>
    <w:rsid w:val="00A1675F"/>
    <w:rsid w:val="00AB2482"/>
    <w:rsid w:val="00AF3475"/>
    <w:rsid w:val="00B114AF"/>
    <w:rsid w:val="00B64861"/>
    <w:rsid w:val="00BA5ED6"/>
    <w:rsid w:val="00C02815"/>
    <w:rsid w:val="00C559B2"/>
    <w:rsid w:val="00C90A15"/>
    <w:rsid w:val="00CC4650"/>
    <w:rsid w:val="00CD482A"/>
    <w:rsid w:val="00D775BF"/>
    <w:rsid w:val="00D77F74"/>
    <w:rsid w:val="00DA3026"/>
    <w:rsid w:val="00DC1E6E"/>
    <w:rsid w:val="00DE2D6F"/>
    <w:rsid w:val="00E46741"/>
    <w:rsid w:val="00E62245"/>
    <w:rsid w:val="00E954ED"/>
    <w:rsid w:val="00ED0186"/>
    <w:rsid w:val="00F131D2"/>
    <w:rsid w:val="00F851BA"/>
    <w:rsid w:val="00F860F3"/>
    <w:rsid w:val="00FA6FF2"/>
    <w:rsid w:val="00F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AC319"/>
  <w15:chartTrackingRefBased/>
  <w15:docId w15:val="{C083F758-53CB-EA41-8FC9-BAF65D35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1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1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1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1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1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1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1D6"/>
    <w:rPr>
      <w:rFonts w:eastAsiaTheme="majorEastAsia" w:cstheme="majorBidi"/>
      <w:color w:val="272727" w:themeColor="text1" w:themeTint="D8"/>
    </w:rPr>
  </w:style>
  <w:style w:type="paragraph" w:styleId="Title">
    <w:name w:val="Title"/>
    <w:basedOn w:val="Normal"/>
    <w:next w:val="Normal"/>
    <w:link w:val="TitleChar"/>
    <w:uiPriority w:val="10"/>
    <w:qFormat/>
    <w:rsid w:val="0067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1D6"/>
    <w:pPr>
      <w:spacing w:before="160"/>
      <w:jc w:val="center"/>
    </w:pPr>
    <w:rPr>
      <w:i/>
      <w:iCs/>
      <w:color w:val="404040" w:themeColor="text1" w:themeTint="BF"/>
    </w:rPr>
  </w:style>
  <w:style w:type="character" w:customStyle="1" w:styleId="QuoteChar">
    <w:name w:val="Quote Char"/>
    <w:basedOn w:val="DefaultParagraphFont"/>
    <w:link w:val="Quote"/>
    <w:uiPriority w:val="29"/>
    <w:rsid w:val="006731D6"/>
    <w:rPr>
      <w:i/>
      <w:iCs/>
      <w:color w:val="404040" w:themeColor="text1" w:themeTint="BF"/>
    </w:rPr>
  </w:style>
  <w:style w:type="paragraph" w:styleId="ListParagraph">
    <w:name w:val="List Paragraph"/>
    <w:basedOn w:val="Normal"/>
    <w:uiPriority w:val="34"/>
    <w:qFormat/>
    <w:rsid w:val="006731D6"/>
    <w:pPr>
      <w:ind w:left="720"/>
      <w:contextualSpacing/>
    </w:pPr>
  </w:style>
  <w:style w:type="character" w:styleId="IntenseEmphasis">
    <w:name w:val="Intense Emphasis"/>
    <w:basedOn w:val="DefaultParagraphFont"/>
    <w:uiPriority w:val="21"/>
    <w:qFormat/>
    <w:rsid w:val="006731D6"/>
    <w:rPr>
      <w:i/>
      <w:iCs/>
      <w:color w:val="2F5496" w:themeColor="accent1" w:themeShade="BF"/>
    </w:rPr>
  </w:style>
  <w:style w:type="paragraph" w:styleId="IntenseQuote">
    <w:name w:val="Intense Quote"/>
    <w:basedOn w:val="Normal"/>
    <w:next w:val="Normal"/>
    <w:link w:val="IntenseQuoteChar"/>
    <w:uiPriority w:val="30"/>
    <w:qFormat/>
    <w:rsid w:val="00673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1D6"/>
    <w:rPr>
      <w:i/>
      <w:iCs/>
      <w:color w:val="2F5496" w:themeColor="accent1" w:themeShade="BF"/>
    </w:rPr>
  </w:style>
  <w:style w:type="character" w:styleId="IntenseReference">
    <w:name w:val="Intense Reference"/>
    <w:basedOn w:val="DefaultParagraphFont"/>
    <w:uiPriority w:val="32"/>
    <w:qFormat/>
    <w:rsid w:val="006731D6"/>
    <w:rPr>
      <w:b/>
      <w:bCs/>
      <w:smallCaps/>
      <w:color w:val="2F5496" w:themeColor="accent1" w:themeShade="BF"/>
      <w:spacing w:val="5"/>
    </w:rPr>
  </w:style>
  <w:style w:type="paragraph" w:styleId="Footer">
    <w:name w:val="footer"/>
    <w:basedOn w:val="Normal"/>
    <w:link w:val="FooterChar"/>
    <w:uiPriority w:val="99"/>
    <w:unhideWhenUsed/>
    <w:rsid w:val="0067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D6"/>
  </w:style>
  <w:style w:type="character" w:styleId="PageNumber">
    <w:name w:val="page number"/>
    <w:basedOn w:val="DefaultParagraphFont"/>
    <w:uiPriority w:val="99"/>
    <w:semiHidden/>
    <w:unhideWhenUsed/>
    <w:rsid w:val="006731D6"/>
  </w:style>
  <w:style w:type="paragraph" w:styleId="Header">
    <w:name w:val="header"/>
    <w:basedOn w:val="Normal"/>
    <w:link w:val="HeaderChar"/>
    <w:uiPriority w:val="99"/>
    <w:unhideWhenUsed/>
    <w:rsid w:val="00F8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109</cp:revision>
  <dcterms:created xsi:type="dcterms:W3CDTF">2025-05-02T16:02:00Z</dcterms:created>
  <dcterms:modified xsi:type="dcterms:W3CDTF">2025-05-24T15:51:00Z</dcterms:modified>
</cp:coreProperties>
</file>