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0648E" w14:textId="245195C4" w:rsidR="007B7AE5" w:rsidRPr="0053387F" w:rsidRDefault="0053387F" w:rsidP="0053387F">
      <w:pPr>
        <w:spacing w:after="0"/>
        <w:rPr>
          <w:b/>
          <w:bCs/>
          <w:sz w:val="32"/>
          <w:szCs w:val="32"/>
        </w:rPr>
      </w:pPr>
      <w:r w:rsidRPr="0053387F">
        <w:rPr>
          <w:b/>
          <w:bCs/>
          <w:sz w:val="32"/>
          <w:szCs w:val="32"/>
        </w:rPr>
        <w:t>The Light of Truth and Love</w:t>
      </w:r>
    </w:p>
    <w:p w14:paraId="246F11C3" w14:textId="6B103498" w:rsidR="0053387F" w:rsidRPr="0053387F" w:rsidRDefault="0053387F" w:rsidP="0053387F">
      <w:pPr>
        <w:spacing w:after="0"/>
        <w:rPr>
          <w:b/>
          <w:bCs/>
        </w:rPr>
      </w:pPr>
      <w:r w:rsidRPr="0053387F">
        <w:rPr>
          <w:b/>
          <w:bCs/>
        </w:rPr>
        <w:t>Introduction</w:t>
      </w:r>
    </w:p>
    <w:p w14:paraId="324CDC36" w14:textId="0B795DB4" w:rsidR="0053387F" w:rsidRDefault="002E1ED2" w:rsidP="002E1ED2">
      <w:pPr>
        <w:pStyle w:val="ListParagraph"/>
        <w:numPr>
          <w:ilvl w:val="0"/>
          <w:numId w:val="1"/>
        </w:numPr>
        <w:spacing w:after="0"/>
      </w:pPr>
      <w:r>
        <w:t>Those in the world often disparage God’s will as unloving, and tout actions and activities which are against His will as greater ways of love.</w:t>
      </w:r>
    </w:p>
    <w:p w14:paraId="5C71478B" w14:textId="62A1B25B" w:rsidR="002E1ED2" w:rsidRDefault="002E1ED2" w:rsidP="002E1ED2">
      <w:pPr>
        <w:pStyle w:val="ListParagraph"/>
        <w:numPr>
          <w:ilvl w:val="0"/>
          <w:numId w:val="1"/>
        </w:numPr>
        <w:spacing w:after="0"/>
      </w:pPr>
      <w:r>
        <w:t xml:space="preserve">The Bible makes it clear that the light of truth which is God’s will </w:t>
      </w:r>
      <w:proofErr w:type="gramStart"/>
      <w:r>
        <w:t>is</w:t>
      </w:r>
      <w:proofErr w:type="gramEnd"/>
      <w:r>
        <w:t xml:space="preserve"> also the light of love – that God’s word directs true love, and true love cannot be known outside of His word.</w:t>
      </w:r>
    </w:p>
    <w:p w14:paraId="03A03FB1" w14:textId="1E08C887" w:rsidR="002E1ED2" w:rsidRDefault="002E1ED2" w:rsidP="002E1ED2">
      <w:pPr>
        <w:pStyle w:val="ListParagraph"/>
        <w:numPr>
          <w:ilvl w:val="0"/>
          <w:numId w:val="1"/>
        </w:numPr>
        <w:spacing w:after="0"/>
      </w:pPr>
      <w:r>
        <w:t xml:space="preserve">Jesus gives the ultimate displays of these truths in His life, where the light of </w:t>
      </w:r>
      <w:r w:rsidR="006C286C">
        <w:t xml:space="preserve">the truth of God’s will and the light of love </w:t>
      </w:r>
      <w:r w:rsidR="009F7FB3">
        <w:t>converges</w:t>
      </w:r>
      <w:r w:rsidR="006C286C">
        <w:t>.</w:t>
      </w:r>
    </w:p>
    <w:p w14:paraId="00CF77EB" w14:textId="2A0DC846" w:rsidR="0053387F" w:rsidRDefault="00EC3ED1" w:rsidP="0053387F">
      <w:pPr>
        <w:pStyle w:val="ListParagraph"/>
        <w:numPr>
          <w:ilvl w:val="0"/>
          <w:numId w:val="2"/>
        </w:numPr>
        <w:spacing w:after="0"/>
      </w:pPr>
      <w:r>
        <w:t>The Light of Truth</w:t>
      </w:r>
    </w:p>
    <w:p w14:paraId="3BD1A94B" w14:textId="4628641D" w:rsidR="001E58EA" w:rsidRDefault="00541AB5" w:rsidP="001E58EA">
      <w:pPr>
        <w:pStyle w:val="ListParagraph"/>
        <w:numPr>
          <w:ilvl w:val="0"/>
          <w:numId w:val="3"/>
        </w:numPr>
        <w:spacing w:after="0"/>
      </w:pPr>
      <w:r>
        <w:t xml:space="preserve">Jesus’ Determination </w:t>
      </w:r>
      <w:r w:rsidR="00507A1A">
        <w:t>to do His Father’s Will</w:t>
      </w:r>
    </w:p>
    <w:p w14:paraId="74CB89AF" w14:textId="371C8634" w:rsidR="00507A1A" w:rsidRDefault="00507A1A" w:rsidP="00507A1A">
      <w:pPr>
        <w:pStyle w:val="ListParagraph"/>
        <w:numPr>
          <w:ilvl w:val="1"/>
          <w:numId w:val="3"/>
        </w:numPr>
        <w:spacing w:after="0"/>
      </w:pPr>
      <w:r>
        <w:t xml:space="preserve">The sickness and death of Lazarus was for the display of God’s glory – </w:t>
      </w:r>
      <w:r w:rsidRPr="0064569B">
        <w:rPr>
          <w:b/>
          <w:bCs/>
          <w:highlight w:val="yellow"/>
        </w:rPr>
        <w:t>John 11:3-4, 14-15</w:t>
      </w:r>
    </w:p>
    <w:p w14:paraId="4CAD6BA3" w14:textId="34BBDC91" w:rsidR="00507A1A" w:rsidRDefault="00507A1A" w:rsidP="00507A1A">
      <w:pPr>
        <w:pStyle w:val="ListParagraph"/>
        <w:numPr>
          <w:ilvl w:val="2"/>
          <w:numId w:val="3"/>
        </w:numPr>
        <w:spacing w:after="0"/>
      </w:pPr>
      <w:r w:rsidRPr="0064569B">
        <w:rPr>
          <w:b/>
          <w:bCs/>
          <w:highlight w:val="yellow"/>
        </w:rPr>
        <w:t>John 1:14; 2:11</w:t>
      </w:r>
      <w:r w:rsidRPr="0064569B">
        <w:rPr>
          <w:highlight w:val="yellow"/>
        </w:rPr>
        <w:t xml:space="preserve"> </w:t>
      </w:r>
      <w:r>
        <w:t>– miracles for the manifestation of the glory of God in the face of Christ.</w:t>
      </w:r>
    </w:p>
    <w:p w14:paraId="654D6CBC" w14:textId="5C915FFC" w:rsidR="00507A1A" w:rsidRDefault="00507A1A" w:rsidP="00507A1A">
      <w:pPr>
        <w:pStyle w:val="ListParagraph"/>
        <w:numPr>
          <w:ilvl w:val="1"/>
          <w:numId w:val="3"/>
        </w:numPr>
        <w:spacing w:after="0"/>
      </w:pPr>
      <w:r>
        <w:t xml:space="preserve">Hostility had already reached a life-threatening level in Judea for Jesus, and His disciples discouraged Him from going there – </w:t>
      </w:r>
      <w:r w:rsidRPr="0064569B">
        <w:rPr>
          <w:b/>
          <w:bCs/>
          <w:highlight w:val="yellow"/>
        </w:rPr>
        <w:t>John 11:7-8</w:t>
      </w:r>
    </w:p>
    <w:p w14:paraId="6E845F5F" w14:textId="5312F3B5" w:rsidR="00507A1A" w:rsidRDefault="00507A1A" w:rsidP="00507A1A">
      <w:pPr>
        <w:pStyle w:val="ListParagraph"/>
        <w:numPr>
          <w:ilvl w:val="1"/>
          <w:numId w:val="3"/>
        </w:numPr>
        <w:spacing w:after="0"/>
      </w:pPr>
      <w:r>
        <w:t xml:space="preserve">Jesus demonstrated His determination to go despite the danger – </w:t>
      </w:r>
      <w:r w:rsidRPr="0064569B">
        <w:rPr>
          <w:b/>
          <w:bCs/>
          <w:highlight w:val="yellow"/>
        </w:rPr>
        <w:t>John 11:9-10</w:t>
      </w:r>
    </w:p>
    <w:p w14:paraId="6EFA7574" w14:textId="39425077" w:rsidR="00507A1A" w:rsidRDefault="00507A1A" w:rsidP="00507A1A">
      <w:pPr>
        <w:pStyle w:val="ListParagraph"/>
        <w:numPr>
          <w:ilvl w:val="2"/>
          <w:numId w:val="3"/>
        </w:numPr>
        <w:spacing w:after="0"/>
      </w:pPr>
      <w:r>
        <w:t xml:space="preserve">Typically, </w:t>
      </w:r>
      <w:r w:rsidRPr="0064569B">
        <w:rPr>
          <w:b/>
          <w:bCs/>
          <w:highlight w:val="yellow"/>
        </w:rPr>
        <w:t>verse 9</w:t>
      </w:r>
      <w:r>
        <w:t xml:space="preserve"> is suggested to be a demonstration of the prior notations of Jesus and the author John – </w:t>
      </w:r>
      <w:r w:rsidRPr="0064569B">
        <w:rPr>
          <w:b/>
          <w:bCs/>
          <w:highlight w:val="yellow"/>
        </w:rPr>
        <w:t>John 7:6; 8:20</w:t>
      </w:r>
      <w:r w:rsidRPr="0064569B">
        <w:rPr>
          <w:highlight w:val="yellow"/>
        </w:rPr>
        <w:t xml:space="preserve"> </w:t>
      </w:r>
      <w:r>
        <w:t>– especially the latter, concerning the time of His death.</w:t>
      </w:r>
    </w:p>
    <w:p w14:paraId="4C8E36C3" w14:textId="08E5C0D8" w:rsidR="002D4ECE" w:rsidRDefault="002D4ECE" w:rsidP="002D4ECE">
      <w:pPr>
        <w:pStyle w:val="ListParagraph"/>
        <w:numPr>
          <w:ilvl w:val="3"/>
          <w:numId w:val="3"/>
        </w:numPr>
        <w:spacing w:after="0"/>
      </w:pPr>
      <w:r>
        <w:t>I.e. though danger lies in Judea, they need not worry because nothing can be done to Him until it is time. (stumble = be hurt/killed)</w:t>
      </w:r>
    </w:p>
    <w:p w14:paraId="01E36AEE" w14:textId="05350E25" w:rsidR="002D4ECE" w:rsidRDefault="002D4ECE" w:rsidP="002D4ECE">
      <w:pPr>
        <w:pStyle w:val="ListParagraph"/>
        <w:numPr>
          <w:ilvl w:val="3"/>
          <w:numId w:val="3"/>
        </w:numPr>
        <w:spacing w:after="0"/>
      </w:pPr>
      <w:r w:rsidRPr="0064569B">
        <w:rPr>
          <w:b/>
          <w:bCs/>
          <w:highlight w:val="yellow"/>
        </w:rPr>
        <w:t>(v. 10)</w:t>
      </w:r>
      <w:r w:rsidRPr="0064569B">
        <w:rPr>
          <w:highlight w:val="yellow"/>
        </w:rPr>
        <w:t xml:space="preserve"> </w:t>
      </w:r>
      <w:r>
        <w:t>– this becomes curious if the idea is limited to that point.</w:t>
      </w:r>
    </w:p>
    <w:p w14:paraId="59789340" w14:textId="552963A7" w:rsidR="002D4ECE" w:rsidRDefault="002D4ECE" w:rsidP="002D4ECE">
      <w:pPr>
        <w:pStyle w:val="ListParagraph"/>
        <w:numPr>
          <w:ilvl w:val="2"/>
          <w:numId w:val="3"/>
        </w:numPr>
        <w:spacing w:after="0"/>
      </w:pPr>
      <w:r w:rsidRPr="0064569B">
        <w:rPr>
          <w:b/>
          <w:bCs/>
          <w:highlight w:val="yellow"/>
        </w:rPr>
        <w:t>John 9:3-5</w:t>
      </w:r>
      <w:r w:rsidRPr="0064569B">
        <w:rPr>
          <w:highlight w:val="yellow"/>
        </w:rPr>
        <w:t xml:space="preserve"> </w:t>
      </w:r>
      <w:r>
        <w:t>– Jesus made a similar previous statement concerning His obligation to do His Father’s will – He is not here to hide, but to manifest.</w:t>
      </w:r>
    </w:p>
    <w:p w14:paraId="63CEB8D2" w14:textId="4BA95EA2" w:rsidR="002D4ECE" w:rsidRDefault="002D4ECE" w:rsidP="002D4ECE">
      <w:pPr>
        <w:pStyle w:val="ListParagraph"/>
        <w:numPr>
          <w:ilvl w:val="2"/>
          <w:numId w:val="3"/>
        </w:numPr>
        <w:spacing w:after="0"/>
      </w:pPr>
      <w:r>
        <w:t xml:space="preserve">If the light of day in </w:t>
      </w:r>
      <w:r w:rsidRPr="0064569B">
        <w:rPr>
          <w:b/>
          <w:bCs/>
          <w:highlight w:val="yellow"/>
        </w:rPr>
        <w:t>verse 9</w:t>
      </w:r>
      <w:r>
        <w:t xml:space="preserve"> is the </w:t>
      </w:r>
      <w:proofErr w:type="gramStart"/>
      <w:r>
        <w:t>Father’s</w:t>
      </w:r>
      <w:proofErr w:type="gramEnd"/>
      <w:r>
        <w:t xml:space="preserve"> will, coupled with the confidence that the threat would not culminate in death because it was not time, then what is the darkness of night that would cause stumbling in </w:t>
      </w:r>
      <w:r w:rsidRPr="0064569B">
        <w:rPr>
          <w:b/>
          <w:bCs/>
          <w:highlight w:val="yellow"/>
        </w:rPr>
        <w:t>verse 10</w:t>
      </w:r>
      <w:r>
        <w:t>?</w:t>
      </w:r>
    </w:p>
    <w:p w14:paraId="0D85B455" w14:textId="5471A970" w:rsidR="002D4ECE" w:rsidRDefault="002D4ECE" w:rsidP="002D4ECE">
      <w:pPr>
        <w:pStyle w:val="ListParagraph"/>
        <w:numPr>
          <w:ilvl w:val="3"/>
          <w:numId w:val="3"/>
        </w:numPr>
        <w:spacing w:after="0"/>
      </w:pPr>
      <w:r>
        <w:t>The stumbling cannot simply refer to physical harm coming to Jesus and His disciples.</w:t>
      </w:r>
    </w:p>
    <w:p w14:paraId="4AC921F4" w14:textId="2E40630B" w:rsidR="006B592C" w:rsidRDefault="006B592C" w:rsidP="002D4ECE">
      <w:pPr>
        <w:pStyle w:val="ListParagraph"/>
        <w:numPr>
          <w:ilvl w:val="3"/>
          <w:numId w:val="3"/>
        </w:numPr>
        <w:spacing w:after="0"/>
      </w:pPr>
      <w:r w:rsidRPr="0064569B">
        <w:rPr>
          <w:b/>
          <w:bCs/>
          <w:highlight w:val="yellow"/>
        </w:rPr>
        <w:lastRenderedPageBreak/>
        <w:t>(v. 10)</w:t>
      </w:r>
      <w:r w:rsidRPr="0064569B">
        <w:rPr>
          <w:highlight w:val="yellow"/>
        </w:rPr>
        <w:t xml:space="preserve"> </w:t>
      </w:r>
      <w:r>
        <w:t xml:space="preserve">– if the darkness is staying, i.e. not working while it is day, then </w:t>
      </w:r>
      <w:r w:rsidR="009A5712">
        <w:t xml:space="preserve">the </w:t>
      </w:r>
      <w:r w:rsidR="009A5712" w:rsidRPr="00AB0C16">
        <w:rPr>
          <w:b/>
          <w:bCs/>
          <w:i/>
          <w:iCs/>
          <w:highlight w:val="yellow"/>
        </w:rPr>
        <w:t>“stumbles”</w:t>
      </w:r>
      <w:r w:rsidR="009A5712">
        <w:t xml:space="preserve"> is not the same as </w:t>
      </w:r>
      <w:r w:rsidR="009A5712" w:rsidRPr="0064569B">
        <w:rPr>
          <w:b/>
          <w:bCs/>
          <w:highlight w:val="yellow"/>
        </w:rPr>
        <w:t>verse 9</w:t>
      </w:r>
      <w:r w:rsidR="009A5712">
        <w:t xml:space="preserve"> that </w:t>
      </w:r>
      <w:proofErr w:type="gramStart"/>
      <w:r w:rsidR="009A5712">
        <w:t>is considered to be</w:t>
      </w:r>
      <w:proofErr w:type="gramEnd"/>
      <w:r w:rsidR="009A5712">
        <w:t xml:space="preserve"> physical harm befalling Him.</w:t>
      </w:r>
    </w:p>
    <w:p w14:paraId="288EFC3E" w14:textId="33A9FCDA" w:rsidR="002D4ECE" w:rsidRDefault="002D4ECE" w:rsidP="002D4ECE">
      <w:pPr>
        <w:pStyle w:val="ListParagraph"/>
        <w:numPr>
          <w:ilvl w:val="2"/>
          <w:numId w:val="3"/>
        </w:numPr>
        <w:spacing w:after="0"/>
      </w:pPr>
      <w:r>
        <w:t xml:space="preserve">Jesus’ point is that if He remains because of the threat, He would be stumbling spiritually by neglecting His Father’s will – </w:t>
      </w:r>
      <w:r w:rsidRPr="0064569B">
        <w:rPr>
          <w:b/>
          <w:bCs/>
          <w:highlight w:val="yellow"/>
        </w:rPr>
        <w:t>John 12:27-28</w:t>
      </w:r>
      <w:r>
        <w:t xml:space="preserve"> (</w:t>
      </w:r>
      <w:r w:rsidRPr="0064569B">
        <w:rPr>
          <w:b/>
          <w:bCs/>
          <w:highlight w:val="yellow"/>
        </w:rPr>
        <w:t>cf. Matthew 26:39</w:t>
      </w:r>
      <w:r>
        <w:t>) – He places His reservations aside and only does God’s will.</w:t>
      </w:r>
    </w:p>
    <w:p w14:paraId="1CB5B0DB" w14:textId="24427D2B" w:rsidR="00771D70" w:rsidRPr="0064569B" w:rsidRDefault="009A5712" w:rsidP="002D4ECE">
      <w:pPr>
        <w:pStyle w:val="ListParagraph"/>
        <w:numPr>
          <w:ilvl w:val="2"/>
          <w:numId w:val="3"/>
        </w:numPr>
        <w:spacing w:after="0"/>
        <w:rPr>
          <w:i/>
          <w:iCs/>
        </w:rPr>
      </w:pPr>
      <w:r w:rsidRPr="0064569B">
        <w:rPr>
          <w:i/>
          <w:iCs/>
        </w:rPr>
        <w:t xml:space="preserve">Paraphrase – If I walk within the day of opportunity to do My Father’s </w:t>
      </w:r>
      <w:r w:rsidR="0064569B" w:rsidRPr="0064569B">
        <w:rPr>
          <w:i/>
          <w:iCs/>
        </w:rPr>
        <w:t>will,</w:t>
      </w:r>
      <w:r w:rsidRPr="0064569B">
        <w:rPr>
          <w:i/>
          <w:iCs/>
        </w:rPr>
        <w:t xml:space="preserve"> I will be walking in the light of truth rather than stumbling in the darkness of negligence and disobedience. Those who venture off from God’s will for any reason</w:t>
      </w:r>
      <w:r w:rsidR="00771D70" w:rsidRPr="0064569B">
        <w:rPr>
          <w:i/>
          <w:iCs/>
        </w:rPr>
        <w:t xml:space="preserve"> (</w:t>
      </w:r>
      <w:r w:rsidRPr="0064569B">
        <w:rPr>
          <w:i/>
          <w:iCs/>
        </w:rPr>
        <w:t>like the threat in Judea</w:t>
      </w:r>
      <w:r w:rsidR="00771D70" w:rsidRPr="0064569B">
        <w:rPr>
          <w:i/>
          <w:iCs/>
        </w:rPr>
        <w:t xml:space="preserve">) </w:t>
      </w:r>
      <w:r w:rsidRPr="0064569B">
        <w:rPr>
          <w:i/>
          <w:iCs/>
        </w:rPr>
        <w:t>inevitably stumble spiritually because they aren’t walking in the Father’s will.</w:t>
      </w:r>
    </w:p>
    <w:p w14:paraId="48D3B0BF" w14:textId="6C190AFC" w:rsidR="009A5712" w:rsidRDefault="00771D70" w:rsidP="00771D70">
      <w:pPr>
        <w:pStyle w:val="ListParagraph"/>
        <w:numPr>
          <w:ilvl w:val="3"/>
          <w:numId w:val="3"/>
        </w:numPr>
        <w:spacing w:after="0"/>
      </w:pPr>
      <w:r w:rsidRPr="0064569B">
        <w:rPr>
          <w:b/>
          <w:bCs/>
          <w:highlight w:val="yellow"/>
        </w:rPr>
        <w:t>cf. 1 Peter 3:13-17</w:t>
      </w:r>
      <w:r w:rsidRPr="0064569B">
        <w:rPr>
          <w:highlight w:val="yellow"/>
        </w:rPr>
        <w:t xml:space="preserve"> </w:t>
      </w:r>
      <w:r>
        <w:t>– The point is not that God will protect us from harm, but that we will be preserved spiritually.</w:t>
      </w:r>
    </w:p>
    <w:p w14:paraId="57694A91" w14:textId="365EFF02" w:rsidR="00771D70" w:rsidRDefault="00771D70" w:rsidP="00771D70">
      <w:pPr>
        <w:pStyle w:val="ListParagraph"/>
        <w:numPr>
          <w:ilvl w:val="3"/>
          <w:numId w:val="3"/>
        </w:numPr>
        <w:spacing w:after="0"/>
      </w:pPr>
      <w:r>
        <w:t xml:space="preserve">To avoid harm by avoiding God’s will is to do yourself harm (stumble) spiritually – </w:t>
      </w:r>
      <w:r w:rsidRPr="0064569B">
        <w:rPr>
          <w:b/>
          <w:bCs/>
          <w:highlight w:val="yellow"/>
        </w:rPr>
        <w:t>cf. Matthew 10:</w:t>
      </w:r>
      <w:r w:rsidR="0064569B" w:rsidRPr="0064569B">
        <w:rPr>
          <w:b/>
          <w:bCs/>
          <w:highlight w:val="yellow"/>
        </w:rPr>
        <w:t>32-33</w:t>
      </w:r>
    </w:p>
    <w:p w14:paraId="025956A7" w14:textId="23D124BD" w:rsidR="00507A1A" w:rsidRDefault="00507A1A" w:rsidP="001E58EA">
      <w:pPr>
        <w:pStyle w:val="ListParagraph"/>
        <w:numPr>
          <w:ilvl w:val="0"/>
          <w:numId w:val="3"/>
        </w:numPr>
        <w:spacing w:after="0"/>
      </w:pPr>
      <w:r>
        <w:t>Jesus’ Exhortation for Others</w:t>
      </w:r>
    </w:p>
    <w:p w14:paraId="060E26D1" w14:textId="0CEBB56C" w:rsidR="00510503" w:rsidRDefault="00510503" w:rsidP="00510503">
      <w:pPr>
        <w:pStyle w:val="ListParagraph"/>
        <w:numPr>
          <w:ilvl w:val="1"/>
          <w:numId w:val="3"/>
        </w:numPr>
        <w:spacing w:after="0"/>
      </w:pPr>
      <w:r>
        <w:t xml:space="preserve">Jesus’ use of the third person perspective makes the application relevant for people beyond Himself – </w:t>
      </w:r>
      <w:r w:rsidRPr="00AB0C16">
        <w:rPr>
          <w:b/>
          <w:bCs/>
          <w:highlight w:val="yellow"/>
        </w:rPr>
        <w:t>John 11:9-10</w:t>
      </w:r>
    </w:p>
    <w:p w14:paraId="7659A6F4" w14:textId="02CAD56B" w:rsidR="00510503" w:rsidRDefault="00510503" w:rsidP="00510503">
      <w:pPr>
        <w:pStyle w:val="ListParagraph"/>
        <w:numPr>
          <w:ilvl w:val="1"/>
          <w:numId w:val="3"/>
        </w:numPr>
        <w:spacing w:after="0"/>
      </w:pPr>
      <w:r>
        <w:t>We’re all given the revelation of God’s will to walk in</w:t>
      </w:r>
      <w:r w:rsidR="00AB0C16">
        <w:t xml:space="preserve">, but if we reject it and walk in the darkness we will sin – </w:t>
      </w:r>
      <w:r w:rsidR="00AB0C16" w:rsidRPr="00AB0C16">
        <w:rPr>
          <w:b/>
          <w:bCs/>
          <w:highlight w:val="yellow"/>
        </w:rPr>
        <w:t>Psalm 119:105; Proverbs 6:20-29</w:t>
      </w:r>
    </w:p>
    <w:p w14:paraId="11E9888C" w14:textId="0080F91F" w:rsidR="00AB0C16" w:rsidRDefault="00AB0C16" w:rsidP="00AB0C16">
      <w:pPr>
        <w:pStyle w:val="ListParagraph"/>
        <w:numPr>
          <w:ilvl w:val="2"/>
          <w:numId w:val="3"/>
        </w:numPr>
        <w:spacing w:after="0"/>
      </w:pPr>
      <w:r>
        <w:t>The command and law of the parents represent God’s law and are meant to expose the darkness of sin that we may avoid the destruction it brings – sexual sin in context.</w:t>
      </w:r>
    </w:p>
    <w:p w14:paraId="71009749" w14:textId="57E8BB55" w:rsidR="00AB0C16" w:rsidRPr="00AB0C16" w:rsidRDefault="00AB0C16" w:rsidP="00AB0C16">
      <w:pPr>
        <w:pStyle w:val="ListParagraph"/>
        <w:numPr>
          <w:ilvl w:val="1"/>
          <w:numId w:val="3"/>
        </w:numPr>
        <w:spacing w:after="0"/>
      </w:pPr>
      <w:r>
        <w:t xml:space="preserve">Rejection of God’s will </w:t>
      </w:r>
      <w:proofErr w:type="gramStart"/>
      <w:r>
        <w:t>leaves</w:t>
      </w:r>
      <w:proofErr w:type="gramEnd"/>
      <w:r>
        <w:t xml:space="preserve"> us without reliable guidance, and results in destruction – </w:t>
      </w:r>
      <w:r w:rsidRPr="00AB0C16">
        <w:rPr>
          <w:b/>
          <w:bCs/>
          <w:highlight w:val="yellow"/>
        </w:rPr>
        <w:t>Jeremiah 6:16-20; 10:23; Proverbs 14:12</w:t>
      </w:r>
    </w:p>
    <w:p w14:paraId="1D2B4DE3" w14:textId="1D9F0DB4" w:rsidR="00AB0C16" w:rsidRPr="009E45FB" w:rsidRDefault="00AB0C16" w:rsidP="00AB0C16">
      <w:pPr>
        <w:pStyle w:val="ListParagraph"/>
        <w:numPr>
          <w:ilvl w:val="1"/>
          <w:numId w:val="3"/>
        </w:numPr>
        <w:spacing w:after="0"/>
      </w:pPr>
      <w:r>
        <w:rPr>
          <w:b/>
          <w:bCs/>
        </w:rPr>
        <w:t xml:space="preserve">Jesus gives a similar warning in relation to the fact that He is the light – </w:t>
      </w:r>
      <w:r w:rsidRPr="00AB0C16">
        <w:rPr>
          <w:b/>
          <w:bCs/>
          <w:highlight w:val="yellow"/>
        </w:rPr>
        <w:t>John 12:35-36</w:t>
      </w:r>
      <w:r>
        <w:rPr>
          <w:b/>
          <w:bCs/>
        </w:rPr>
        <w:t xml:space="preserve"> – rejection of Him led to spiritual stumbling in crucifying God’s Son, and Anointed. </w:t>
      </w:r>
    </w:p>
    <w:p w14:paraId="60B33712" w14:textId="72F6BF6F" w:rsidR="009E45FB" w:rsidRPr="009E45FB" w:rsidRDefault="009E45FB" w:rsidP="009E45FB">
      <w:pPr>
        <w:pStyle w:val="ListParagraph"/>
        <w:numPr>
          <w:ilvl w:val="2"/>
          <w:numId w:val="3"/>
        </w:numPr>
        <w:spacing w:after="0"/>
      </w:pPr>
      <w:r w:rsidRPr="009E45FB">
        <w:rPr>
          <w:b/>
          <w:bCs/>
          <w:highlight w:val="yellow"/>
        </w:rPr>
        <w:t>(v. 35)</w:t>
      </w:r>
      <w:r>
        <w:rPr>
          <w:b/>
          <w:bCs/>
        </w:rPr>
        <w:t xml:space="preserve"> – does not know where he is going.</w:t>
      </w:r>
    </w:p>
    <w:p w14:paraId="4B67D583" w14:textId="3488DDF1" w:rsidR="009E45FB" w:rsidRDefault="009E45FB" w:rsidP="009E45FB">
      <w:pPr>
        <w:pStyle w:val="ListParagraph"/>
        <w:numPr>
          <w:ilvl w:val="2"/>
          <w:numId w:val="3"/>
        </w:numPr>
        <w:spacing w:after="0"/>
      </w:pPr>
      <w:r>
        <w:rPr>
          <w:b/>
          <w:bCs/>
        </w:rPr>
        <w:t xml:space="preserve">When the light of truth/God’s will </w:t>
      </w:r>
      <w:proofErr w:type="gramStart"/>
      <w:r>
        <w:rPr>
          <w:b/>
          <w:bCs/>
        </w:rPr>
        <w:t>is</w:t>
      </w:r>
      <w:proofErr w:type="gramEnd"/>
      <w:r>
        <w:rPr>
          <w:b/>
          <w:bCs/>
        </w:rPr>
        <w:t xml:space="preserve"> rejected, there is no sense of spiritual direction – one will walk right into the ditch of sin. (</w:t>
      </w:r>
      <w:r w:rsidRPr="009E45FB">
        <w:rPr>
          <w:b/>
          <w:bCs/>
          <w:highlight w:val="yellow"/>
        </w:rPr>
        <w:t>cf. Matthew 15:14</w:t>
      </w:r>
      <w:r>
        <w:rPr>
          <w:b/>
          <w:bCs/>
        </w:rPr>
        <w:t>)</w:t>
      </w:r>
    </w:p>
    <w:p w14:paraId="44ED6E5E" w14:textId="17A76422" w:rsidR="0053387F" w:rsidRDefault="00EC3ED1" w:rsidP="0053387F">
      <w:pPr>
        <w:pStyle w:val="ListParagraph"/>
        <w:numPr>
          <w:ilvl w:val="0"/>
          <w:numId w:val="2"/>
        </w:numPr>
        <w:spacing w:after="0"/>
      </w:pPr>
      <w:r>
        <w:t>The Light of Love</w:t>
      </w:r>
    </w:p>
    <w:p w14:paraId="540E6F61" w14:textId="632BFC15" w:rsidR="009E45FB" w:rsidRDefault="009E45FB" w:rsidP="009E45FB">
      <w:pPr>
        <w:pStyle w:val="ListParagraph"/>
        <w:numPr>
          <w:ilvl w:val="0"/>
          <w:numId w:val="4"/>
        </w:numPr>
        <w:spacing w:after="0"/>
      </w:pPr>
      <w:r>
        <w:t>Part of Walking in the Light is Walking in Love</w:t>
      </w:r>
    </w:p>
    <w:p w14:paraId="746D9EEC" w14:textId="0664B372" w:rsidR="009E45FB" w:rsidRDefault="009E45FB" w:rsidP="009E45FB">
      <w:pPr>
        <w:pStyle w:val="ListParagraph"/>
        <w:numPr>
          <w:ilvl w:val="1"/>
          <w:numId w:val="4"/>
        </w:numPr>
        <w:spacing w:after="0"/>
      </w:pPr>
      <w:r w:rsidRPr="003134EC">
        <w:rPr>
          <w:b/>
          <w:bCs/>
          <w:highlight w:val="yellow"/>
        </w:rPr>
        <w:t>1 John 2:7-8</w:t>
      </w:r>
      <w:r w:rsidRPr="003134EC">
        <w:rPr>
          <w:highlight w:val="yellow"/>
        </w:rPr>
        <w:t xml:space="preserve"> </w:t>
      </w:r>
      <w:r>
        <w:t>– John mentions an old commandment and a new commandment.</w:t>
      </w:r>
    </w:p>
    <w:p w14:paraId="48FCA59D" w14:textId="2D84DFBE" w:rsidR="009E45FB" w:rsidRDefault="009E45FB" w:rsidP="009E45FB">
      <w:pPr>
        <w:pStyle w:val="ListParagraph"/>
        <w:numPr>
          <w:ilvl w:val="2"/>
          <w:numId w:val="4"/>
        </w:numPr>
        <w:spacing w:after="0"/>
      </w:pPr>
      <w:r w:rsidRPr="003134EC">
        <w:rPr>
          <w:b/>
          <w:bCs/>
          <w:highlight w:val="yellow"/>
        </w:rPr>
        <w:lastRenderedPageBreak/>
        <w:t>(v. 8)</w:t>
      </w:r>
      <w:r w:rsidRPr="003134EC">
        <w:rPr>
          <w:highlight w:val="yellow"/>
        </w:rPr>
        <w:t xml:space="preserve"> </w:t>
      </w:r>
      <w:r>
        <w:t>– it is true in them because they are no longer walking in darkness.</w:t>
      </w:r>
    </w:p>
    <w:p w14:paraId="4F81516B" w14:textId="0D2EEB41" w:rsidR="009E45FB" w:rsidRDefault="009E45FB" w:rsidP="009E45FB">
      <w:pPr>
        <w:pStyle w:val="ListParagraph"/>
        <w:numPr>
          <w:ilvl w:val="2"/>
          <w:numId w:val="4"/>
        </w:numPr>
        <w:spacing w:after="0"/>
      </w:pPr>
      <w:r w:rsidRPr="008269B5">
        <w:rPr>
          <w:b/>
          <w:bCs/>
          <w:i/>
          <w:iCs/>
          <w:highlight w:val="yellow"/>
        </w:rPr>
        <w:t>“</w:t>
      </w:r>
      <w:proofErr w:type="gramStart"/>
      <w:r w:rsidRPr="008269B5">
        <w:rPr>
          <w:b/>
          <w:bCs/>
          <w:i/>
          <w:iCs/>
          <w:highlight w:val="yellow"/>
        </w:rPr>
        <w:t>true</w:t>
      </w:r>
      <w:proofErr w:type="gramEnd"/>
      <w:r w:rsidRPr="008269B5">
        <w:rPr>
          <w:b/>
          <w:bCs/>
          <w:i/>
          <w:iCs/>
          <w:highlight w:val="yellow"/>
        </w:rPr>
        <w:t xml:space="preserve"> in Him…the true light is already shining” </w:t>
      </w:r>
      <w:r>
        <w:t xml:space="preserve">– </w:t>
      </w:r>
      <w:r w:rsidRPr="003134EC">
        <w:rPr>
          <w:b/>
          <w:bCs/>
          <w:highlight w:val="yellow"/>
        </w:rPr>
        <w:t>1 John 1:5, 7</w:t>
      </w:r>
      <w:r w:rsidRPr="003134EC">
        <w:rPr>
          <w:highlight w:val="yellow"/>
        </w:rPr>
        <w:t xml:space="preserve"> </w:t>
      </w:r>
      <w:r>
        <w:t xml:space="preserve">– the message Jesus declared is God is light – they are walking with Him in the light, imitating Him </w:t>
      </w:r>
      <w:r w:rsidRPr="003134EC">
        <w:rPr>
          <w:b/>
          <w:bCs/>
          <w:highlight w:val="yellow"/>
        </w:rPr>
        <w:t>(2:6).</w:t>
      </w:r>
    </w:p>
    <w:p w14:paraId="189ADC4F" w14:textId="6E92B1D6" w:rsidR="009E45FB" w:rsidRDefault="009E45FB" w:rsidP="009E45FB">
      <w:pPr>
        <w:pStyle w:val="ListParagraph"/>
        <w:numPr>
          <w:ilvl w:val="1"/>
          <w:numId w:val="4"/>
        </w:numPr>
        <w:spacing w:after="0"/>
      </w:pPr>
      <w:r w:rsidRPr="003134EC">
        <w:rPr>
          <w:b/>
          <w:bCs/>
          <w:highlight w:val="yellow"/>
        </w:rPr>
        <w:t>1 John 2:9-10</w:t>
      </w:r>
      <w:r w:rsidRPr="003134EC">
        <w:rPr>
          <w:highlight w:val="yellow"/>
        </w:rPr>
        <w:t xml:space="preserve"> </w:t>
      </w:r>
      <w:r>
        <w:t>– the old and new commandment John alluded to is identified – not hate, but love.</w:t>
      </w:r>
    </w:p>
    <w:p w14:paraId="530DD3D8" w14:textId="2E4A6F42" w:rsidR="009E45FB" w:rsidRDefault="009E45FB" w:rsidP="009E45FB">
      <w:pPr>
        <w:pStyle w:val="ListParagraph"/>
        <w:numPr>
          <w:ilvl w:val="2"/>
          <w:numId w:val="4"/>
        </w:numPr>
        <w:spacing w:after="0"/>
      </w:pPr>
      <w:r>
        <w:t>Hate = darkness; Love = light</w:t>
      </w:r>
    </w:p>
    <w:p w14:paraId="6DD5CB22" w14:textId="3CEA55CB" w:rsidR="009E45FB" w:rsidRDefault="009E45FB" w:rsidP="009E45FB">
      <w:pPr>
        <w:pStyle w:val="ListParagraph"/>
        <w:numPr>
          <w:ilvl w:val="2"/>
          <w:numId w:val="4"/>
        </w:numPr>
        <w:spacing w:after="0"/>
      </w:pPr>
      <w:r w:rsidRPr="008269B5">
        <w:rPr>
          <w:b/>
          <w:bCs/>
          <w:i/>
          <w:iCs/>
          <w:highlight w:val="yellow"/>
        </w:rPr>
        <w:t>“</w:t>
      </w:r>
      <w:proofErr w:type="gramStart"/>
      <w:r w:rsidRPr="008269B5">
        <w:rPr>
          <w:b/>
          <w:bCs/>
          <w:i/>
          <w:iCs/>
          <w:highlight w:val="yellow"/>
        </w:rPr>
        <w:t>and</w:t>
      </w:r>
      <w:proofErr w:type="gramEnd"/>
      <w:r w:rsidRPr="008269B5">
        <w:rPr>
          <w:b/>
          <w:bCs/>
          <w:i/>
          <w:iCs/>
          <w:highlight w:val="yellow"/>
        </w:rPr>
        <w:t xml:space="preserve"> there is no cause for stumbling in him” </w:t>
      </w:r>
      <w:r>
        <w:t xml:space="preserve">– because </w:t>
      </w:r>
      <w:r w:rsidRPr="008269B5">
        <w:rPr>
          <w:b/>
          <w:bCs/>
          <w:i/>
          <w:iCs/>
          <w:highlight w:val="yellow"/>
        </w:rPr>
        <w:t xml:space="preserve">“Love does no harm to a neighbor; </w:t>
      </w:r>
      <w:proofErr w:type="gramStart"/>
      <w:r w:rsidRPr="008269B5">
        <w:rPr>
          <w:b/>
          <w:bCs/>
          <w:i/>
          <w:iCs/>
          <w:highlight w:val="yellow"/>
        </w:rPr>
        <w:t>therefore</w:t>
      </w:r>
      <w:proofErr w:type="gramEnd"/>
      <w:r w:rsidRPr="008269B5">
        <w:rPr>
          <w:b/>
          <w:bCs/>
          <w:i/>
          <w:iCs/>
          <w:highlight w:val="yellow"/>
        </w:rPr>
        <w:t xml:space="preserve"> love is the fulfillment of the law.” (Romans 13:10)</w:t>
      </w:r>
      <w:r>
        <w:t>.</w:t>
      </w:r>
    </w:p>
    <w:p w14:paraId="26D40EC9" w14:textId="307F33C9" w:rsidR="009E45FB" w:rsidRDefault="006B6E4F" w:rsidP="009E45FB">
      <w:pPr>
        <w:pStyle w:val="ListParagraph"/>
        <w:numPr>
          <w:ilvl w:val="1"/>
          <w:numId w:val="4"/>
        </w:numPr>
        <w:spacing w:after="0"/>
      </w:pPr>
      <w:r w:rsidRPr="003134EC">
        <w:rPr>
          <w:b/>
          <w:bCs/>
          <w:highlight w:val="yellow"/>
        </w:rPr>
        <w:t>1 John 2:11</w:t>
      </w:r>
      <w:r w:rsidRPr="003134EC">
        <w:rPr>
          <w:highlight w:val="yellow"/>
        </w:rPr>
        <w:t xml:space="preserve"> </w:t>
      </w:r>
      <w:r>
        <w:t xml:space="preserve">– hatred places one in darkness where he loses all spiritual bearing, and cannot know where he is going – spiritual destruction is inevitable – </w:t>
      </w:r>
      <w:r w:rsidRPr="003134EC">
        <w:rPr>
          <w:b/>
          <w:bCs/>
          <w:highlight w:val="yellow"/>
        </w:rPr>
        <w:t>cf. John 11:10</w:t>
      </w:r>
      <w:r w:rsidRPr="003134EC">
        <w:rPr>
          <w:highlight w:val="yellow"/>
        </w:rPr>
        <w:t xml:space="preserve"> </w:t>
      </w:r>
      <w:r w:rsidRPr="008269B5">
        <w:rPr>
          <w:b/>
          <w:bCs/>
          <w:i/>
          <w:iCs/>
          <w:highlight w:val="yellow"/>
        </w:rPr>
        <w:t>(“stumbles”)</w:t>
      </w:r>
    </w:p>
    <w:p w14:paraId="63CC9058" w14:textId="3F8A4847" w:rsidR="006B6E4F" w:rsidRDefault="006B6E4F" w:rsidP="006B6E4F">
      <w:pPr>
        <w:pStyle w:val="ListParagraph"/>
        <w:numPr>
          <w:ilvl w:val="2"/>
          <w:numId w:val="4"/>
        </w:numPr>
        <w:spacing w:after="0"/>
      </w:pPr>
      <w:r>
        <w:t xml:space="preserve">The </w:t>
      </w:r>
      <w:r w:rsidRPr="008269B5">
        <w:rPr>
          <w:b/>
          <w:bCs/>
          <w:i/>
          <w:iCs/>
          <w:highlight w:val="yellow"/>
        </w:rPr>
        <w:t>“cause for stumbling”</w:t>
      </w:r>
      <w:r>
        <w:t xml:space="preserve"> that is in him is an indifference toward his brother, or even the desire for harm to befall him.</w:t>
      </w:r>
    </w:p>
    <w:p w14:paraId="20103F62" w14:textId="3C3B6E76" w:rsidR="006B6E4F" w:rsidRDefault="006B6E4F" w:rsidP="006B6E4F">
      <w:pPr>
        <w:pStyle w:val="ListParagraph"/>
        <w:numPr>
          <w:ilvl w:val="2"/>
          <w:numId w:val="4"/>
        </w:numPr>
        <w:spacing w:after="0"/>
      </w:pPr>
      <w:proofErr w:type="gramStart"/>
      <w:r>
        <w:t>So</w:t>
      </w:r>
      <w:proofErr w:type="gramEnd"/>
      <w:r>
        <w:t xml:space="preserve"> he will not walk with the light of truth that seeks the good of a brother – </w:t>
      </w:r>
      <w:r w:rsidRPr="003134EC">
        <w:rPr>
          <w:b/>
          <w:bCs/>
          <w:highlight w:val="yellow"/>
        </w:rPr>
        <w:t>Romans 13:8, 10</w:t>
      </w:r>
    </w:p>
    <w:p w14:paraId="2BCD3BB7" w14:textId="3BCEE6C0" w:rsidR="009E45FB" w:rsidRDefault="009E45FB" w:rsidP="009E45FB">
      <w:pPr>
        <w:pStyle w:val="ListParagraph"/>
        <w:numPr>
          <w:ilvl w:val="0"/>
          <w:numId w:val="4"/>
        </w:numPr>
        <w:spacing w:after="0"/>
      </w:pPr>
      <w:r>
        <w:t>Walking in Love is Walking in the Light because it Keeps God’s Commandments</w:t>
      </w:r>
    </w:p>
    <w:p w14:paraId="377A6667" w14:textId="523F10E1" w:rsidR="006B6E4F" w:rsidRDefault="006B6E4F" w:rsidP="006B6E4F">
      <w:pPr>
        <w:pStyle w:val="ListParagraph"/>
        <w:numPr>
          <w:ilvl w:val="1"/>
          <w:numId w:val="4"/>
        </w:numPr>
        <w:spacing w:after="0"/>
      </w:pPr>
      <w:r>
        <w:t xml:space="preserve">Jesus is to be imitated to walk in the light – </w:t>
      </w:r>
      <w:r w:rsidRPr="003134EC">
        <w:rPr>
          <w:b/>
          <w:bCs/>
          <w:highlight w:val="yellow"/>
        </w:rPr>
        <w:t>1 John 2:6</w:t>
      </w:r>
    </w:p>
    <w:p w14:paraId="78378D4E" w14:textId="6BF34820" w:rsidR="006B6E4F" w:rsidRDefault="006B6E4F" w:rsidP="006B6E4F">
      <w:pPr>
        <w:pStyle w:val="ListParagraph"/>
        <w:numPr>
          <w:ilvl w:val="1"/>
          <w:numId w:val="4"/>
        </w:numPr>
        <w:spacing w:after="0"/>
      </w:pPr>
      <w:r>
        <w:t xml:space="preserve">Jesus is the standard of love – </w:t>
      </w:r>
      <w:r w:rsidRPr="003134EC">
        <w:rPr>
          <w:b/>
          <w:bCs/>
          <w:highlight w:val="yellow"/>
        </w:rPr>
        <w:t>1 John 3:16-17; 4:7-11</w:t>
      </w:r>
    </w:p>
    <w:p w14:paraId="2B415A25" w14:textId="2335B239" w:rsidR="006B6E4F" w:rsidRDefault="006B6E4F" w:rsidP="006B6E4F">
      <w:pPr>
        <w:pStyle w:val="ListParagraph"/>
        <w:numPr>
          <w:ilvl w:val="2"/>
          <w:numId w:val="4"/>
        </w:numPr>
        <w:spacing w:after="0"/>
      </w:pPr>
      <w:r w:rsidRPr="003134EC">
        <w:rPr>
          <w:b/>
          <w:bCs/>
          <w:highlight w:val="yellow"/>
        </w:rPr>
        <w:t>3:16-17</w:t>
      </w:r>
      <w:r w:rsidRPr="003134EC">
        <w:rPr>
          <w:highlight w:val="yellow"/>
        </w:rPr>
        <w:t xml:space="preserve"> </w:t>
      </w:r>
      <w:r>
        <w:t>– sacrifice, giving of ourselves to the needs of others.</w:t>
      </w:r>
    </w:p>
    <w:p w14:paraId="332A26DF" w14:textId="58DDDF3E" w:rsidR="006B6E4F" w:rsidRDefault="006B6E4F" w:rsidP="006B6E4F">
      <w:pPr>
        <w:pStyle w:val="ListParagraph"/>
        <w:numPr>
          <w:ilvl w:val="2"/>
          <w:numId w:val="4"/>
        </w:numPr>
        <w:spacing w:after="0"/>
      </w:pPr>
      <w:r w:rsidRPr="003134EC">
        <w:rPr>
          <w:b/>
          <w:bCs/>
          <w:highlight w:val="yellow"/>
        </w:rPr>
        <w:t>4:9</w:t>
      </w:r>
      <w:r w:rsidRPr="003134EC">
        <w:rPr>
          <w:highlight w:val="yellow"/>
        </w:rPr>
        <w:t xml:space="preserve"> </w:t>
      </w:r>
      <w:r>
        <w:t xml:space="preserve">– love shown to us in the life of Christ – </w:t>
      </w:r>
      <w:r w:rsidRPr="008269B5">
        <w:rPr>
          <w:b/>
          <w:bCs/>
          <w:i/>
          <w:iCs/>
          <w:highlight w:val="yellow"/>
        </w:rPr>
        <w:t>“made manifest among us” (ESV)</w:t>
      </w:r>
    </w:p>
    <w:p w14:paraId="34AD5A69" w14:textId="0529B94E" w:rsidR="006B6E4F" w:rsidRDefault="006B6E4F" w:rsidP="006B6E4F">
      <w:pPr>
        <w:pStyle w:val="ListParagraph"/>
        <w:numPr>
          <w:ilvl w:val="2"/>
          <w:numId w:val="4"/>
        </w:numPr>
        <w:spacing w:after="0"/>
      </w:pPr>
      <w:r w:rsidRPr="003134EC">
        <w:rPr>
          <w:b/>
          <w:bCs/>
          <w:highlight w:val="yellow"/>
        </w:rPr>
        <w:t>4:10-11</w:t>
      </w:r>
      <w:r w:rsidRPr="003134EC">
        <w:rPr>
          <w:highlight w:val="yellow"/>
        </w:rPr>
        <w:t xml:space="preserve"> </w:t>
      </w:r>
      <w:r>
        <w:t>– love is shown to us in God’s giving of His Son, and we are to love each other in this way.</w:t>
      </w:r>
    </w:p>
    <w:p w14:paraId="7308C121" w14:textId="4615CAF9" w:rsidR="006B6E4F" w:rsidRDefault="006B6E4F" w:rsidP="006B6E4F">
      <w:pPr>
        <w:pStyle w:val="ListParagraph"/>
        <w:numPr>
          <w:ilvl w:val="1"/>
          <w:numId w:val="4"/>
        </w:numPr>
        <w:spacing w:after="0"/>
      </w:pPr>
      <w:r>
        <w:t xml:space="preserve">The commandments (light, will) of God direct our love – </w:t>
      </w:r>
      <w:r w:rsidRPr="003134EC">
        <w:rPr>
          <w:b/>
          <w:bCs/>
          <w:highlight w:val="yellow"/>
        </w:rPr>
        <w:t>1 John 5:1-2</w:t>
      </w:r>
    </w:p>
    <w:p w14:paraId="587F9441" w14:textId="69F7B39D" w:rsidR="00302425" w:rsidRDefault="00302425" w:rsidP="00302425">
      <w:pPr>
        <w:pStyle w:val="ListParagraph"/>
        <w:numPr>
          <w:ilvl w:val="2"/>
          <w:numId w:val="4"/>
        </w:numPr>
        <w:spacing w:after="0"/>
      </w:pPr>
      <w:r>
        <w:t>Thus, to walk in love is to walk in the light of truth.</w:t>
      </w:r>
    </w:p>
    <w:p w14:paraId="74B0FB18" w14:textId="323A3656" w:rsidR="002E1ED2" w:rsidRDefault="002E1ED2" w:rsidP="002E1ED2">
      <w:pPr>
        <w:pStyle w:val="ListParagraph"/>
        <w:numPr>
          <w:ilvl w:val="1"/>
          <w:numId w:val="4"/>
        </w:numPr>
        <w:spacing w:after="0"/>
      </w:pPr>
      <w:r w:rsidRPr="002E1ED2">
        <w:rPr>
          <w:b/>
          <w:bCs/>
          <w:highlight w:val="yellow"/>
        </w:rPr>
        <w:t>John 12:25; 1 John 2:11</w:t>
      </w:r>
      <w:r>
        <w:t xml:space="preserve"> – rejecting the light of God’s will (Christ) and choosing to hate both destroy our sense of spiritual direction – we cannot make proper </w:t>
      </w:r>
      <w:proofErr w:type="gramStart"/>
      <w:r>
        <w:t>decisions, and</w:t>
      </w:r>
      <w:proofErr w:type="gramEnd"/>
      <w:r>
        <w:t xml:space="preserve"> will stumble.</w:t>
      </w:r>
    </w:p>
    <w:p w14:paraId="0D76C40E" w14:textId="0ABB1C84" w:rsidR="008269B5" w:rsidRDefault="00EC3ED1" w:rsidP="008269B5">
      <w:pPr>
        <w:pStyle w:val="ListParagraph"/>
        <w:numPr>
          <w:ilvl w:val="0"/>
          <w:numId w:val="2"/>
        </w:numPr>
        <w:spacing w:after="0"/>
      </w:pPr>
      <w:r>
        <w:t>The Light of Truth and Love</w:t>
      </w:r>
    </w:p>
    <w:p w14:paraId="06F96E33" w14:textId="19F76A37" w:rsidR="008269B5" w:rsidRDefault="008269B5" w:rsidP="008269B5">
      <w:pPr>
        <w:pStyle w:val="ListParagraph"/>
        <w:numPr>
          <w:ilvl w:val="0"/>
          <w:numId w:val="5"/>
        </w:numPr>
        <w:spacing w:after="0"/>
      </w:pPr>
      <w:r>
        <w:t>Jesus’ determination to go to Judea to raise Lazarus is an example of the convergence of the light of truth and love.</w:t>
      </w:r>
    </w:p>
    <w:p w14:paraId="162D4BB9" w14:textId="5B004004" w:rsidR="008269B5" w:rsidRDefault="008269B5" w:rsidP="008269B5">
      <w:pPr>
        <w:pStyle w:val="ListParagraph"/>
        <w:numPr>
          <w:ilvl w:val="0"/>
          <w:numId w:val="5"/>
        </w:numPr>
        <w:spacing w:after="0"/>
      </w:pPr>
      <w:r>
        <w:t xml:space="preserve">Jesus was determined to walk in the light of His Father’s will, not stumble in the darkness of avoiding it – </w:t>
      </w:r>
      <w:r w:rsidRPr="002E1ED2">
        <w:rPr>
          <w:b/>
          <w:bCs/>
          <w:highlight w:val="yellow"/>
        </w:rPr>
        <w:t>John 11:9-10</w:t>
      </w:r>
      <w:r w:rsidRPr="002E1ED2">
        <w:rPr>
          <w:highlight w:val="yellow"/>
        </w:rPr>
        <w:t xml:space="preserve"> </w:t>
      </w:r>
      <w:r>
        <w:t>– this also involved walking in love toward others.</w:t>
      </w:r>
    </w:p>
    <w:p w14:paraId="1D9461D5" w14:textId="7B0F5498" w:rsidR="008269B5" w:rsidRDefault="008269B5" w:rsidP="008269B5">
      <w:pPr>
        <w:pStyle w:val="ListParagraph"/>
        <w:numPr>
          <w:ilvl w:val="1"/>
          <w:numId w:val="5"/>
        </w:numPr>
        <w:spacing w:after="0"/>
      </w:pPr>
      <w:r>
        <w:lastRenderedPageBreak/>
        <w:t xml:space="preserve">Jesus loved Lazarus, yet stayed when He heard of his sickness – </w:t>
      </w:r>
      <w:r w:rsidRPr="002E1ED2">
        <w:rPr>
          <w:b/>
          <w:bCs/>
          <w:highlight w:val="yellow"/>
        </w:rPr>
        <w:t>John 11:3-6</w:t>
      </w:r>
    </w:p>
    <w:p w14:paraId="61EE91A1" w14:textId="28D72101" w:rsidR="008269B5" w:rsidRDefault="008269B5" w:rsidP="008269B5">
      <w:pPr>
        <w:pStyle w:val="ListParagraph"/>
        <w:numPr>
          <w:ilvl w:val="1"/>
          <w:numId w:val="5"/>
        </w:numPr>
        <w:spacing w:after="0"/>
      </w:pPr>
      <w:r>
        <w:t xml:space="preserve">Jesus was glad for the sake of His disciples that Lazarus died – </w:t>
      </w:r>
      <w:r w:rsidRPr="002E1ED2">
        <w:rPr>
          <w:b/>
          <w:bCs/>
          <w:highlight w:val="yellow"/>
        </w:rPr>
        <w:t>John 11:14-15</w:t>
      </w:r>
    </w:p>
    <w:p w14:paraId="565E4F26" w14:textId="3D2873FA" w:rsidR="008269B5" w:rsidRDefault="008269B5" w:rsidP="008269B5">
      <w:pPr>
        <w:pStyle w:val="ListParagraph"/>
        <w:numPr>
          <w:ilvl w:val="0"/>
          <w:numId w:val="5"/>
        </w:numPr>
        <w:spacing w:after="0"/>
      </w:pPr>
      <w:r>
        <w:t xml:space="preserve">Jesus’ resolve to do His Father’s will by manifesting His glory </w:t>
      </w:r>
      <w:r w:rsidRPr="002E1ED2">
        <w:rPr>
          <w:b/>
          <w:bCs/>
          <w:highlight w:val="yellow"/>
        </w:rPr>
        <w:t>(v. 4</w:t>
      </w:r>
      <w:r>
        <w:t>) was a resolve to love everyone in the way that served their greatest needs:</w:t>
      </w:r>
    </w:p>
    <w:p w14:paraId="50237E62" w14:textId="5510C8EB" w:rsidR="008269B5" w:rsidRDefault="008269B5" w:rsidP="008269B5">
      <w:pPr>
        <w:pStyle w:val="ListParagraph"/>
        <w:numPr>
          <w:ilvl w:val="1"/>
          <w:numId w:val="5"/>
        </w:numPr>
        <w:spacing w:after="0"/>
      </w:pPr>
      <w:r>
        <w:t xml:space="preserve">The disciples – </w:t>
      </w:r>
      <w:r w:rsidRPr="002E1ED2">
        <w:rPr>
          <w:b/>
          <w:bCs/>
          <w:highlight w:val="yellow"/>
        </w:rPr>
        <w:t>John 11:14-15</w:t>
      </w:r>
      <w:r w:rsidRPr="002E1ED2">
        <w:rPr>
          <w:highlight w:val="yellow"/>
        </w:rPr>
        <w:t xml:space="preserve"> </w:t>
      </w:r>
      <w:r>
        <w:t>– that they may believe.</w:t>
      </w:r>
    </w:p>
    <w:p w14:paraId="08136E2F" w14:textId="38678FEA" w:rsidR="008269B5" w:rsidRDefault="008269B5" w:rsidP="008269B5">
      <w:pPr>
        <w:pStyle w:val="ListParagraph"/>
        <w:numPr>
          <w:ilvl w:val="1"/>
          <w:numId w:val="5"/>
        </w:numPr>
        <w:spacing w:after="0"/>
      </w:pPr>
      <w:r>
        <w:t xml:space="preserve">Mary and Martha </w:t>
      </w:r>
      <w:r w:rsidRPr="002E1ED2">
        <w:rPr>
          <w:b/>
          <w:bCs/>
          <w:highlight w:val="yellow"/>
        </w:rPr>
        <w:t>– John 11:23-27</w:t>
      </w:r>
      <w:r w:rsidRPr="002E1ED2">
        <w:rPr>
          <w:highlight w:val="yellow"/>
        </w:rPr>
        <w:t xml:space="preserve"> </w:t>
      </w:r>
      <w:r>
        <w:t>– that they may believe.</w:t>
      </w:r>
    </w:p>
    <w:p w14:paraId="0772DCAA" w14:textId="2DB1F681" w:rsidR="008269B5" w:rsidRDefault="008269B5" w:rsidP="008269B5">
      <w:pPr>
        <w:pStyle w:val="ListParagraph"/>
        <w:numPr>
          <w:ilvl w:val="1"/>
          <w:numId w:val="5"/>
        </w:numPr>
        <w:spacing w:after="0"/>
      </w:pPr>
      <w:r>
        <w:t xml:space="preserve">All who would witness it and hear of it – </w:t>
      </w:r>
      <w:r w:rsidRPr="002E1ED2">
        <w:rPr>
          <w:b/>
          <w:bCs/>
          <w:highlight w:val="yellow"/>
        </w:rPr>
        <w:t>John 11:41-45</w:t>
      </w:r>
      <w:r w:rsidRPr="002E1ED2">
        <w:rPr>
          <w:highlight w:val="yellow"/>
        </w:rPr>
        <w:t xml:space="preserve"> </w:t>
      </w:r>
      <w:r>
        <w:t>– that they may believe.</w:t>
      </w:r>
    </w:p>
    <w:p w14:paraId="5A5DD905" w14:textId="5CABA1B2" w:rsidR="008269B5" w:rsidRDefault="008269B5" w:rsidP="008269B5">
      <w:pPr>
        <w:pStyle w:val="ListParagraph"/>
        <w:numPr>
          <w:ilvl w:val="1"/>
          <w:numId w:val="5"/>
        </w:numPr>
        <w:spacing w:after="0"/>
      </w:pPr>
      <w:r>
        <w:t xml:space="preserve">All who would read this account – </w:t>
      </w:r>
      <w:r w:rsidRPr="002E1ED2">
        <w:rPr>
          <w:b/>
          <w:bCs/>
          <w:highlight w:val="yellow"/>
        </w:rPr>
        <w:t>John 20:31-32</w:t>
      </w:r>
      <w:r w:rsidRPr="002E1ED2">
        <w:rPr>
          <w:highlight w:val="yellow"/>
        </w:rPr>
        <w:t xml:space="preserve"> </w:t>
      </w:r>
      <w:r>
        <w:t>– that we may believe.</w:t>
      </w:r>
    </w:p>
    <w:p w14:paraId="23A8B80D" w14:textId="104786E4" w:rsidR="008269B5" w:rsidRDefault="008269B5" w:rsidP="008269B5">
      <w:pPr>
        <w:pStyle w:val="ListParagraph"/>
        <w:numPr>
          <w:ilvl w:val="0"/>
          <w:numId w:val="5"/>
        </w:numPr>
        <w:spacing w:after="0"/>
      </w:pPr>
      <w:r>
        <w:t xml:space="preserve">This is just another example of how the light of truth is the light of love – </w:t>
      </w:r>
      <w:r w:rsidRPr="002E1ED2">
        <w:rPr>
          <w:b/>
          <w:bCs/>
          <w:highlight w:val="yellow"/>
        </w:rPr>
        <w:t>Matthew 22:</w:t>
      </w:r>
      <w:r w:rsidR="002E1ED2" w:rsidRPr="002E1ED2">
        <w:rPr>
          <w:b/>
          <w:bCs/>
          <w:highlight w:val="yellow"/>
        </w:rPr>
        <w:t>37-40</w:t>
      </w:r>
      <w:r w:rsidR="002E1ED2" w:rsidRPr="002E1ED2">
        <w:rPr>
          <w:highlight w:val="yellow"/>
        </w:rPr>
        <w:t xml:space="preserve"> </w:t>
      </w:r>
      <w:r w:rsidR="002E1ED2">
        <w:t>– i.e. walking in God’s will is always the way of love, and the way of love is only by walking in the light of God’s will.</w:t>
      </w:r>
    </w:p>
    <w:p w14:paraId="5CCB0CE0" w14:textId="39B3563E" w:rsidR="002E1ED2" w:rsidRPr="006C286C" w:rsidRDefault="002E1ED2" w:rsidP="002E1ED2">
      <w:pPr>
        <w:spacing w:after="0"/>
        <w:rPr>
          <w:b/>
          <w:bCs/>
        </w:rPr>
      </w:pPr>
      <w:r w:rsidRPr="006C286C">
        <w:rPr>
          <w:b/>
          <w:bCs/>
        </w:rPr>
        <w:t>Conclusion</w:t>
      </w:r>
    </w:p>
    <w:p w14:paraId="16916094" w14:textId="50165EFE" w:rsidR="002E1ED2" w:rsidRDefault="006C286C" w:rsidP="002E1ED2">
      <w:pPr>
        <w:pStyle w:val="ListParagraph"/>
        <w:numPr>
          <w:ilvl w:val="0"/>
          <w:numId w:val="6"/>
        </w:numPr>
        <w:spacing w:after="0"/>
      </w:pPr>
      <w:r>
        <w:t>We must not avoid doing God’s will at any moment because we will be operating in the dark, and we will stumble spiritually.</w:t>
      </w:r>
    </w:p>
    <w:p w14:paraId="29E6F77F" w14:textId="71B2166B" w:rsidR="006C286C" w:rsidRDefault="006C286C" w:rsidP="002E1ED2">
      <w:pPr>
        <w:pStyle w:val="ListParagraph"/>
        <w:numPr>
          <w:ilvl w:val="0"/>
          <w:numId w:val="6"/>
        </w:numPr>
        <w:spacing w:after="0"/>
      </w:pPr>
      <w:r>
        <w:t xml:space="preserve">God’s will </w:t>
      </w:r>
      <w:proofErr w:type="gramStart"/>
      <w:r>
        <w:t>directs</w:t>
      </w:r>
      <w:proofErr w:type="gramEnd"/>
      <w:r>
        <w:t xml:space="preserve"> us in love toward each other, but when love </w:t>
      </w:r>
      <w:proofErr w:type="gramStart"/>
      <w:r>
        <w:t>fails</w:t>
      </w:r>
      <w:proofErr w:type="gramEnd"/>
      <w:r>
        <w:t xml:space="preserve"> we walk in the darkness and will stumble spiritually.</w:t>
      </w:r>
    </w:p>
    <w:p w14:paraId="6C14A04E" w14:textId="70496367" w:rsidR="006C286C" w:rsidRDefault="006C286C" w:rsidP="002E1ED2">
      <w:pPr>
        <w:pStyle w:val="ListParagraph"/>
        <w:numPr>
          <w:ilvl w:val="0"/>
          <w:numId w:val="6"/>
        </w:numPr>
        <w:spacing w:after="0"/>
      </w:pPr>
      <w:r>
        <w:t>When we walk in the light of God’s will we operate in the light of love, and what we do will be in the best interest of those we interact with.</w:t>
      </w:r>
    </w:p>
    <w:sectPr w:rsidR="006C286C"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ABE6A" w14:textId="77777777" w:rsidR="00BE0A04" w:rsidRDefault="00BE0A04" w:rsidP="0053387F">
      <w:pPr>
        <w:spacing w:after="0" w:line="240" w:lineRule="auto"/>
      </w:pPr>
      <w:r>
        <w:separator/>
      </w:r>
    </w:p>
  </w:endnote>
  <w:endnote w:type="continuationSeparator" w:id="0">
    <w:p w14:paraId="612573A9" w14:textId="77777777" w:rsidR="00BE0A04" w:rsidRDefault="00BE0A04" w:rsidP="005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5742760"/>
      <w:docPartObj>
        <w:docPartGallery w:val="Page Numbers (Bottom of Page)"/>
        <w:docPartUnique/>
      </w:docPartObj>
    </w:sdtPr>
    <w:sdtContent>
      <w:p w14:paraId="6B69EF72" w14:textId="45602EB8" w:rsidR="0053387F" w:rsidRDefault="0053387F" w:rsidP="005340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792F265" w14:textId="77777777" w:rsidR="0053387F" w:rsidRDefault="0053387F" w:rsidP="005338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4942449"/>
      <w:docPartObj>
        <w:docPartGallery w:val="Page Numbers (Bottom of Page)"/>
        <w:docPartUnique/>
      </w:docPartObj>
    </w:sdtPr>
    <w:sdtContent>
      <w:p w14:paraId="1073B365" w14:textId="60B33503" w:rsidR="0053387F" w:rsidRDefault="0053387F" w:rsidP="005340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673547" w14:textId="77777777" w:rsidR="0053387F" w:rsidRDefault="0053387F" w:rsidP="005338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6FC92" w14:textId="77777777" w:rsidR="00BE0A04" w:rsidRDefault="00BE0A04" w:rsidP="0053387F">
      <w:pPr>
        <w:spacing w:after="0" w:line="240" w:lineRule="auto"/>
      </w:pPr>
      <w:r>
        <w:separator/>
      </w:r>
    </w:p>
  </w:footnote>
  <w:footnote w:type="continuationSeparator" w:id="0">
    <w:p w14:paraId="530854CE" w14:textId="77777777" w:rsidR="00BE0A04" w:rsidRDefault="00BE0A04" w:rsidP="005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2E907" w14:textId="7A17CA30" w:rsidR="0053387F" w:rsidRDefault="0053387F" w:rsidP="0053387F">
    <w:pPr>
      <w:pStyle w:val="Header"/>
      <w:jc w:val="right"/>
    </w:pPr>
    <w:r>
      <w:t>The Light of Truth and Love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E32CE"/>
    <w:multiLevelType w:val="hybridMultilevel"/>
    <w:tmpl w:val="B06CC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D08FC"/>
    <w:multiLevelType w:val="hybridMultilevel"/>
    <w:tmpl w:val="BE1A666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AF400A5"/>
    <w:multiLevelType w:val="hybridMultilevel"/>
    <w:tmpl w:val="B5B2DEB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B340601"/>
    <w:multiLevelType w:val="hybridMultilevel"/>
    <w:tmpl w:val="1EFE3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97D34"/>
    <w:multiLevelType w:val="hybridMultilevel"/>
    <w:tmpl w:val="EEAA86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E1931"/>
    <w:multiLevelType w:val="hybridMultilevel"/>
    <w:tmpl w:val="4BDC9B9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40445784">
    <w:abstractNumId w:val="0"/>
  </w:num>
  <w:num w:numId="2" w16cid:durableId="641931151">
    <w:abstractNumId w:val="4"/>
  </w:num>
  <w:num w:numId="3" w16cid:durableId="883447205">
    <w:abstractNumId w:val="5"/>
  </w:num>
  <w:num w:numId="4" w16cid:durableId="1970355058">
    <w:abstractNumId w:val="1"/>
  </w:num>
  <w:num w:numId="5" w16cid:durableId="666909625">
    <w:abstractNumId w:val="2"/>
  </w:num>
  <w:num w:numId="6" w16cid:durableId="571088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7F"/>
    <w:rsid w:val="000E5918"/>
    <w:rsid w:val="001E58EA"/>
    <w:rsid w:val="00264DE0"/>
    <w:rsid w:val="002D4ECE"/>
    <w:rsid w:val="002E1ED2"/>
    <w:rsid w:val="00302425"/>
    <w:rsid w:val="003134EC"/>
    <w:rsid w:val="00346EC1"/>
    <w:rsid w:val="00350924"/>
    <w:rsid w:val="00365ACA"/>
    <w:rsid w:val="00486EDB"/>
    <w:rsid w:val="00495CBD"/>
    <w:rsid w:val="004B5D41"/>
    <w:rsid w:val="004D1820"/>
    <w:rsid w:val="004E049F"/>
    <w:rsid w:val="00507A1A"/>
    <w:rsid w:val="00510503"/>
    <w:rsid w:val="0053387F"/>
    <w:rsid w:val="00541AB5"/>
    <w:rsid w:val="00612107"/>
    <w:rsid w:val="0064569B"/>
    <w:rsid w:val="006B592C"/>
    <w:rsid w:val="006B6E4F"/>
    <w:rsid w:val="006C286C"/>
    <w:rsid w:val="00771D70"/>
    <w:rsid w:val="007B7AE5"/>
    <w:rsid w:val="007C5A7B"/>
    <w:rsid w:val="008269B5"/>
    <w:rsid w:val="009A5712"/>
    <w:rsid w:val="009E45FB"/>
    <w:rsid w:val="009F7FB3"/>
    <w:rsid w:val="00A1675F"/>
    <w:rsid w:val="00AB0C16"/>
    <w:rsid w:val="00B33396"/>
    <w:rsid w:val="00BE0A04"/>
    <w:rsid w:val="00C559B2"/>
    <w:rsid w:val="00CD482A"/>
    <w:rsid w:val="00EC3ED1"/>
    <w:rsid w:val="00ED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DAC644"/>
  <w15:chartTrackingRefBased/>
  <w15:docId w15:val="{D83A818F-94BC-8A4B-A567-207D2E13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8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38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38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38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38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38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8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8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8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8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38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38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38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38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38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8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8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87F"/>
    <w:rPr>
      <w:rFonts w:eastAsiaTheme="majorEastAsia" w:cstheme="majorBidi"/>
      <w:color w:val="272727" w:themeColor="text1" w:themeTint="D8"/>
    </w:rPr>
  </w:style>
  <w:style w:type="paragraph" w:styleId="Title">
    <w:name w:val="Title"/>
    <w:basedOn w:val="Normal"/>
    <w:next w:val="Normal"/>
    <w:link w:val="TitleChar"/>
    <w:uiPriority w:val="10"/>
    <w:qFormat/>
    <w:rsid w:val="00533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8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8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8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87F"/>
    <w:pPr>
      <w:spacing w:before="160"/>
      <w:jc w:val="center"/>
    </w:pPr>
    <w:rPr>
      <w:i/>
      <w:iCs/>
      <w:color w:val="404040" w:themeColor="text1" w:themeTint="BF"/>
    </w:rPr>
  </w:style>
  <w:style w:type="character" w:customStyle="1" w:styleId="QuoteChar">
    <w:name w:val="Quote Char"/>
    <w:basedOn w:val="DefaultParagraphFont"/>
    <w:link w:val="Quote"/>
    <w:uiPriority w:val="29"/>
    <w:rsid w:val="0053387F"/>
    <w:rPr>
      <w:i/>
      <w:iCs/>
      <w:color w:val="404040" w:themeColor="text1" w:themeTint="BF"/>
    </w:rPr>
  </w:style>
  <w:style w:type="paragraph" w:styleId="ListParagraph">
    <w:name w:val="List Paragraph"/>
    <w:basedOn w:val="Normal"/>
    <w:uiPriority w:val="34"/>
    <w:qFormat/>
    <w:rsid w:val="0053387F"/>
    <w:pPr>
      <w:ind w:left="720"/>
      <w:contextualSpacing/>
    </w:pPr>
  </w:style>
  <w:style w:type="character" w:styleId="IntenseEmphasis">
    <w:name w:val="Intense Emphasis"/>
    <w:basedOn w:val="DefaultParagraphFont"/>
    <w:uiPriority w:val="21"/>
    <w:qFormat/>
    <w:rsid w:val="0053387F"/>
    <w:rPr>
      <w:i/>
      <w:iCs/>
      <w:color w:val="2F5496" w:themeColor="accent1" w:themeShade="BF"/>
    </w:rPr>
  </w:style>
  <w:style w:type="paragraph" w:styleId="IntenseQuote">
    <w:name w:val="Intense Quote"/>
    <w:basedOn w:val="Normal"/>
    <w:next w:val="Normal"/>
    <w:link w:val="IntenseQuoteChar"/>
    <w:uiPriority w:val="30"/>
    <w:qFormat/>
    <w:rsid w:val="00533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387F"/>
    <w:rPr>
      <w:i/>
      <w:iCs/>
      <w:color w:val="2F5496" w:themeColor="accent1" w:themeShade="BF"/>
    </w:rPr>
  </w:style>
  <w:style w:type="character" w:styleId="IntenseReference">
    <w:name w:val="Intense Reference"/>
    <w:basedOn w:val="DefaultParagraphFont"/>
    <w:uiPriority w:val="32"/>
    <w:qFormat/>
    <w:rsid w:val="0053387F"/>
    <w:rPr>
      <w:b/>
      <w:bCs/>
      <w:smallCaps/>
      <w:color w:val="2F5496" w:themeColor="accent1" w:themeShade="BF"/>
      <w:spacing w:val="5"/>
    </w:rPr>
  </w:style>
  <w:style w:type="paragraph" w:styleId="Header">
    <w:name w:val="header"/>
    <w:basedOn w:val="Normal"/>
    <w:link w:val="HeaderChar"/>
    <w:uiPriority w:val="99"/>
    <w:unhideWhenUsed/>
    <w:rsid w:val="005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87F"/>
  </w:style>
  <w:style w:type="paragraph" w:styleId="Footer">
    <w:name w:val="footer"/>
    <w:basedOn w:val="Normal"/>
    <w:link w:val="FooterChar"/>
    <w:uiPriority w:val="99"/>
    <w:unhideWhenUsed/>
    <w:rsid w:val="005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87F"/>
  </w:style>
  <w:style w:type="character" w:styleId="PageNumber">
    <w:name w:val="page number"/>
    <w:basedOn w:val="DefaultParagraphFont"/>
    <w:uiPriority w:val="99"/>
    <w:semiHidden/>
    <w:unhideWhenUsed/>
    <w:rsid w:val="0053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18</cp:revision>
  <dcterms:created xsi:type="dcterms:W3CDTF">2025-06-06T13:42:00Z</dcterms:created>
  <dcterms:modified xsi:type="dcterms:W3CDTF">2025-06-07T15:34:00Z</dcterms:modified>
</cp:coreProperties>
</file>