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91762" w14:textId="070E90CA" w:rsidR="007B7AE5" w:rsidRPr="006A385C" w:rsidRDefault="006A385C" w:rsidP="006A385C">
      <w:pPr>
        <w:spacing w:after="0"/>
        <w:rPr>
          <w:b/>
          <w:bCs/>
          <w:sz w:val="32"/>
          <w:szCs w:val="32"/>
        </w:rPr>
      </w:pPr>
      <w:r w:rsidRPr="006A385C">
        <w:rPr>
          <w:b/>
          <w:bCs/>
          <w:sz w:val="32"/>
          <w:szCs w:val="32"/>
        </w:rPr>
        <w:t>The Table of the Lord</w:t>
      </w:r>
    </w:p>
    <w:p w14:paraId="1305EC5E" w14:textId="34E5C4D5" w:rsidR="006A385C" w:rsidRPr="006A385C" w:rsidRDefault="006A385C" w:rsidP="006A385C">
      <w:pPr>
        <w:spacing w:after="0"/>
        <w:rPr>
          <w:i/>
          <w:iCs/>
          <w:sz w:val="28"/>
          <w:szCs w:val="28"/>
        </w:rPr>
      </w:pPr>
      <w:r w:rsidRPr="006A385C">
        <w:rPr>
          <w:i/>
          <w:iCs/>
          <w:sz w:val="28"/>
          <w:szCs w:val="28"/>
        </w:rPr>
        <w:t>1 Corinthians 11:23-26</w:t>
      </w:r>
    </w:p>
    <w:p w14:paraId="0675223A" w14:textId="626D9F2B" w:rsidR="006A385C" w:rsidRPr="006A385C" w:rsidRDefault="006A385C" w:rsidP="006A385C">
      <w:pPr>
        <w:spacing w:after="0"/>
        <w:rPr>
          <w:b/>
          <w:bCs/>
        </w:rPr>
      </w:pPr>
      <w:r w:rsidRPr="006A385C">
        <w:rPr>
          <w:b/>
          <w:bCs/>
        </w:rPr>
        <w:t>Introduction</w:t>
      </w:r>
    </w:p>
    <w:p w14:paraId="28E65A2D" w14:textId="3F3FBEB1" w:rsidR="006A385C" w:rsidRDefault="00216408" w:rsidP="00216408">
      <w:pPr>
        <w:pStyle w:val="ListParagraph"/>
        <w:numPr>
          <w:ilvl w:val="0"/>
          <w:numId w:val="1"/>
        </w:numPr>
        <w:spacing w:after="0"/>
      </w:pPr>
      <w:r>
        <w:t xml:space="preserve">Before the Lord went to the cross to die for the sins of the world, He made sure that </w:t>
      </w:r>
      <w:r w:rsidR="00D64A6A">
        <w:t xml:space="preserve">this </w:t>
      </w:r>
      <w:r>
        <w:t>most significant event in history would be remembered by His people, resounding throughout the communities of the world until the end of time.</w:t>
      </w:r>
    </w:p>
    <w:p w14:paraId="7CEECCCB" w14:textId="748477B3" w:rsidR="00216408" w:rsidRDefault="00216408" w:rsidP="00216408">
      <w:pPr>
        <w:pStyle w:val="ListParagraph"/>
        <w:numPr>
          <w:ilvl w:val="0"/>
          <w:numId w:val="1"/>
        </w:numPr>
        <w:spacing w:after="0"/>
      </w:pPr>
      <w:r>
        <w:t>Jesus instituted a memorial supper concerning His body and blood offered as the sacrifice for the sins of the world.</w:t>
      </w:r>
    </w:p>
    <w:p w14:paraId="239603F3" w14:textId="2DD78C7B" w:rsidR="00216408" w:rsidRDefault="00216408" w:rsidP="00216408">
      <w:pPr>
        <w:pStyle w:val="ListParagraph"/>
        <w:numPr>
          <w:ilvl w:val="0"/>
          <w:numId w:val="1"/>
        </w:numPr>
        <w:spacing w:after="0"/>
      </w:pPr>
      <w:r>
        <w:t xml:space="preserve">Those who have benefited from this sacrifice and faithfully follow the Lord as King regularly partake </w:t>
      </w:r>
      <w:r w:rsidR="00D64A6A">
        <w:t>at</w:t>
      </w:r>
      <w:r>
        <w:t xml:space="preserve"> </w:t>
      </w:r>
      <w:r w:rsidRPr="00216408">
        <w:rPr>
          <w:b/>
          <w:bCs/>
          <w:i/>
          <w:iCs/>
          <w:highlight w:val="yellow"/>
        </w:rPr>
        <w:t>“the table of the Lord” (1 Corinthians 10:21, NASB)</w:t>
      </w:r>
      <w:r>
        <w:t>.</w:t>
      </w:r>
    </w:p>
    <w:p w14:paraId="36169ADB" w14:textId="4357B3E5" w:rsidR="00216408" w:rsidRDefault="00216408" w:rsidP="00216408">
      <w:pPr>
        <w:pStyle w:val="ListParagraph"/>
        <w:numPr>
          <w:ilvl w:val="0"/>
          <w:numId w:val="1"/>
        </w:numPr>
        <w:spacing w:after="0"/>
      </w:pPr>
      <w:r>
        <w:t>The Lord’s Supper is rich with significance and power.</w:t>
      </w:r>
    </w:p>
    <w:p w14:paraId="4D6540DF" w14:textId="0E27645D" w:rsidR="006A385C" w:rsidRDefault="00D609B7" w:rsidP="006A385C">
      <w:pPr>
        <w:pStyle w:val="ListParagraph"/>
        <w:numPr>
          <w:ilvl w:val="0"/>
          <w:numId w:val="2"/>
        </w:numPr>
        <w:spacing w:after="0"/>
      </w:pPr>
      <w:r>
        <w:t>Typolog</w:t>
      </w:r>
      <w:r w:rsidR="005A67A0">
        <w:t>y</w:t>
      </w:r>
    </w:p>
    <w:p w14:paraId="51EEBDB3" w14:textId="3EF74080" w:rsidR="00EC5B50" w:rsidRDefault="00EC5B50" w:rsidP="00EC5B50">
      <w:pPr>
        <w:pStyle w:val="ListParagraph"/>
        <w:numPr>
          <w:ilvl w:val="0"/>
          <w:numId w:val="3"/>
        </w:numPr>
        <w:spacing w:after="0"/>
      </w:pPr>
      <w:r>
        <w:t xml:space="preserve">Luke records the typological significance of the </w:t>
      </w:r>
      <w:r w:rsidR="00B55BFB">
        <w:t xml:space="preserve">Passover prior to Jesus’ institution of the Lord’s Supper – </w:t>
      </w:r>
      <w:r w:rsidR="00B55BFB" w:rsidRPr="00224391">
        <w:rPr>
          <w:b/>
          <w:bCs/>
          <w:highlight w:val="yellow"/>
        </w:rPr>
        <w:t>Luke 22:14-16</w:t>
      </w:r>
    </w:p>
    <w:p w14:paraId="09BB864B" w14:textId="77777777" w:rsidR="00B55BFB" w:rsidRDefault="00B55BFB" w:rsidP="00B55BFB">
      <w:pPr>
        <w:pStyle w:val="ListParagraph"/>
        <w:numPr>
          <w:ilvl w:val="1"/>
          <w:numId w:val="3"/>
        </w:numPr>
        <w:spacing w:after="0"/>
      </w:pPr>
      <w:r w:rsidRPr="00224391">
        <w:rPr>
          <w:b/>
          <w:bCs/>
          <w:i/>
          <w:iCs/>
          <w:highlight w:val="yellow"/>
        </w:rPr>
        <w:t>“</w:t>
      </w:r>
      <w:proofErr w:type="gramStart"/>
      <w:r w:rsidRPr="00224391">
        <w:rPr>
          <w:b/>
          <w:bCs/>
          <w:i/>
          <w:iCs/>
          <w:highlight w:val="yellow"/>
        </w:rPr>
        <w:t>fervent</w:t>
      </w:r>
      <w:proofErr w:type="gramEnd"/>
      <w:r w:rsidRPr="00224391">
        <w:rPr>
          <w:b/>
          <w:bCs/>
          <w:i/>
          <w:iCs/>
          <w:highlight w:val="yellow"/>
        </w:rPr>
        <w:t xml:space="preserve"> desire…before I suffer” </w:t>
      </w:r>
      <w:r>
        <w:t xml:space="preserve">– </w:t>
      </w:r>
      <w:r w:rsidRPr="00224391">
        <w:rPr>
          <w:b/>
          <w:bCs/>
          <w:highlight w:val="yellow"/>
        </w:rPr>
        <w:t>Luke 9:22; 12:50</w:t>
      </w:r>
    </w:p>
    <w:p w14:paraId="4324B677" w14:textId="3F791BDE" w:rsidR="00B55BFB" w:rsidRDefault="00B55BFB" w:rsidP="00B55BFB">
      <w:pPr>
        <w:pStyle w:val="ListParagraph"/>
        <w:numPr>
          <w:ilvl w:val="1"/>
          <w:numId w:val="3"/>
        </w:numPr>
        <w:spacing w:after="0"/>
      </w:pPr>
      <w:r>
        <w:t>(</w:t>
      </w:r>
      <w:r w:rsidRPr="00224391">
        <w:rPr>
          <w:b/>
          <w:bCs/>
          <w:highlight w:val="yellow"/>
        </w:rPr>
        <w:t>v. 16</w:t>
      </w:r>
      <w:r>
        <w:t xml:space="preserve">) – </w:t>
      </w:r>
      <w:r w:rsidRPr="00224391">
        <w:rPr>
          <w:b/>
          <w:bCs/>
          <w:i/>
          <w:iCs/>
          <w:highlight w:val="yellow"/>
        </w:rPr>
        <w:t xml:space="preserve">“for” </w:t>
      </w:r>
      <w:r>
        <w:t>assigns the reason for Jesus’ eagerness to eat it with them.</w:t>
      </w:r>
    </w:p>
    <w:p w14:paraId="3600B59A" w14:textId="5F3CE4C1" w:rsidR="00B55BFB" w:rsidRDefault="00B55BFB" w:rsidP="00B55BFB">
      <w:pPr>
        <w:pStyle w:val="ListParagraph"/>
        <w:numPr>
          <w:ilvl w:val="2"/>
          <w:numId w:val="3"/>
        </w:numPr>
        <w:spacing w:after="0"/>
      </w:pPr>
      <w:r>
        <w:t>Beyond their ability to know, Jesus sees it as the last Passover of the many</w:t>
      </w:r>
      <w:r w:rsidR="00AB7681">
        <w:t xml:space="preserve"> in their history which </w:t>
      </w:r>
      <w:r>
        <w:t>always anticipat</w:t>
      </w:r>
      <w:r w:rsidR="00AB7681">
        <w:t xml:space="preserve">ed </w:t>
      </w:r>
      <w:r>
        <w:t>fulfillment.</w:t>
      </w:r>
    </w:p>
    <w:p w14:paraId="19E9BE8D" w14:textId="3E332C4B" w:rsidR="00B55BFB" w:rsidRDefault="00B55BFB" w:rsidP="00B55BFB">
      <w:pPr>
        <w:pStyle w:val="ListParagraph"/>
        <w:numPr>
          <w:ilvl w:val="2"/>
          <w:numId w:val="3"/>
        </w:numPr>
        <w:spacing w:after="0"/>
      </w:pPr>
      <w:r w:rsidRPr="00224391">
        <w:rPr>
          <w:b/>
          <w:bCs/>
          <w:i/>
          <w:iCs/>
          <w:highlight w:val="yellow"/>
        </w:rPr>
        <w:t>“fulfilled”</w:t>
      </w:r>
      <w:r>
        <w:t xml:space="preserve"> – indicating a three-fold progression to the Passover – past, present, future.</w:t>
      </w:r>
    </w:p>
    <w:p w14:paraId="420DB06E" w14:textId="68D50360" w:rsidR="00B55BFB" w:rsidRDefault="00B55BFB" w:rsidP="00B55BFB">
      <w:pPr>
        <w:pStyle w:val="ListParagraph"/>
        <w:numPr>
          <w:ilvl w:val="0"/>
          <w:numId w:val="3"/>
        </w:numPr>
        <w:spacing w:after="0"/>
      </w:pPr>
      <w:r>
        <w:t>Passover – Past, Present, Future</w:t>
      </w:r>
    </w:p>
    <w:p w14:paraId="4FB0368A" w14:textId="0CAB35D9" w:rsidR="00B55BFB" w:rsidRDefault="00B55BFB" w:rsidP="00B55BFB">
      <w:pPr>
        <w:pStyle w:val="ListParagraph"/>
        <w:numPr>
          <w:ilvl w:val="1"/>
          <w:numId w:val="3"/>
        </w:numPr>
        <w:spacing w:after="0"/>
      </w:pPr>
      <w:r w:rsidRPr="00224391">
        <w:rPr>
          <w:b/>
          <w:bCs/>
        </w:rPr>
        <w:t xml:space="preserve">Past </w:t>
      </w:r>
      <w:r>
        <w:t xml:space="preserve">– </w:t>
      </w:r>
      <w:r w:rsidRPr="00224391">
        <w:rPr>
          <w:b/>
          <w:bCs/>
          <w:highlight w:val="yellow"/>
        </w:rPr>
        <w:t xml:space="preserve">Exodus </w:t>
      </w:r>
      <w:r w:rsidR="00E21BBB" w:rsidRPr="00224391">
        <w:rPr>
          <w:b/>
          <w:bCs/>
          <w:highlight w:val="yellow"/>
        </w:rPr>
        <w:t>12:21-24</w:t>
      </w:r>
      <w:r w:rsidR="00E21BBB" w:rsidRPr="00224391">
        <w:rPr>
          <w:highlight w:val="yellow"/>
        </w:rPr>
        <w:t xml:space="preserve"> </w:t>
      </w:r>
      <w:r w:rsidR="00E21BBB">
        <w:t xml:space="preserve">– blood </w:t>
      </w:r>
      <w:r w:rsidR="00AB7681">
        <w:t xml:space="preserve">of the Passover lamb </w:t>
      </w:r>
      <w:r w:rsidR="00E21BBB">
        <w:t>on the lintel and doorposts for the Lord to see and pass over.</w:t>
      </w:r>
    </w:p>
    <w:p w14:paraId="0E5F21AB" w14:textId="24CD583E" w:rsidR="00E21BBB" w:rsidRDefault="00E21BBB" w:rsidP="00E21BBB">
      <w:pPr>
        <w:pStyle w:val="ListParagraph"/>
        <w:numPr>
          <w:ilvl w:val="2"/>
          <w:numId w:val="3"/>
        </w:numPr>
        <w:spacing w:after="0"/>
      </w:pPr>
      <w:r>
        <w:t>Salvation from the tenth plague.</w:t>
      </w:r>
    </w:p>
    <w:p w14:paraId="5E09E2FF" w14:textId="60E829DF" w:rsidR="00E21BBB" w:rsidRDefault="00E21BBB" w:rsidP="00E21BBB">
      <w:pPr>
        <w:pStyle w:val="ListParagraph"/>
        <w:numPr>
          <w:ilvl w:val="2"/>
          <w:numId w:val="3"/>
        </w:numPr>
        <w:spacing w:after="0"/>
      </w:pPr>
      <w:r>
        <w:t xml:space="preserve">Deliverance from Egypt – </w:t>
      </w:r>
      <w:r w:rsidRPr="00224391">
        <w:rPr>
          <w:b/>
          <w:bCs/>
          <w:highlight w:val="yellow"/>
        </w:rPr>
        <w:t>Exodus 12:14, 17</w:t>
      </w:r>
      <w:r w:rsidRPr="00224391">
        <w:rPr>
          <w:highlight w:val="yellow"/>
        </w:rPr>
        <w:t xml:space="preserve"> </w:t>
      </w:r>
      <w:r>
        <w:t>– associated feast of Unleavened Bread.</w:t>
      </w:r>
    </w:p>
    <w:p w14:paraId="6CB2A117" w14:textId="7B21180E" w:rsidR="00E21BBB" w:rsidRDefault="00E21BBB" w:rsidP="00E21BBB">
      <w:pPr>
        <w:pStyle w:val="ListParagraph"/>
        <w:numPr>
          <w:ilvl w:val="1"/>
          <w:numId w:val="3"/>
        </w:numPr>
        <w:spacing w:after="0"/>
      </w:pPr>
      <w:r w:rsidRPr="00224391">
        <w:rPr>
          <w:b/>
          <w:bCs/>
        </w:rPr>
        <w:t xml:space="preserve">Present </w:t>
      </w:r>
      <w:r>
        <w:t xml:space="preserve">– </w:t>
      </w:r>
      <w:r w:rsidRPr="00224391">
        <w:rPr>
          <w:b/>
          <w:bCs/>
          <w:highlight w:val="yellow"/>
        </w:rPr>
        <w:t>Exodus 12:14; 13:8-10</w:t>
      </w:r>
      <w:r w:rsidRPr="00224391">
        <w:rPr>
          <w:highlight w:val="yellow"/>
        </w:rPr>
        <w:t xml:space="preserve"> </w:t>
      </w:r>
      <w:r>
        <w:t>– a perpetual sign of the Lord’s deliverance, and the dependence on Him.</w:t>
      </w:r>
    </w:p>
    <w:p w14:paraId="312BD390" w14:textId="4AF76159" w:rsidR="00E21BBB" w:rsidRDefault="00E21BBB" w:rsidP="00E21BBB">
      <w:pPr>
        <w:pStyle w:val="ListParagraph"/>
        <w:numPr>
          <w:ilvl w:val="2"/>
          <w:numId w:val="3"/>
        </w:numPr>
        <w:spacing w:after="0"/>
      </w:pPr>
      <w:r>
        <w:t xml:space="preserve">Present – I.e. Israel’s present </w:t>
      </w:r>
      <w:r w:rsidR="001413E0">
        <w:t>at any time post inaugural Passover, including the time of Jesus.</w:t>
      </w:r>
    </w:p>
    <w:p w14:paraId="324A5CC8" w14:textId="11198BE1" w:rsidR="001413E0" w:rsidRPr="00224391" w:rsidRDefault="001413E0" w:rsidP="00E21BBB">
      <w:pPr>
        <w:pStyle w:val="ListParagraph"/>
        <w:numPr>
          <w:ilvl w:val="2"/>
          <w:numId w:val="3"/>
        </w:numPr>
        <w:spacing w:after="0"/>
        <w:rPr>
          <w:b/>
          <w:bCs/>
        </w:rPr>
      </w:pPr>
      <w:r w:rsidRPr="00224391">
        <w:rPr>
          <w:b/>
          <w:bCs/>
        </w:rPr>
        <w:t xml:space="preserve">Bondage of the wilderness, period of judges, </w:t>
      </w:r>
      <w:r w:rsidR="00CC6F65">
        <w:rPr>
          <w:b/>
          <w:bCs/>
        </w:rPr>
        <w:t xml:space="preserve">foreign conflict, </w:t>
      </w:r>
      <w:r w:rsidRPr="00224391">
        <w:rPr>
          <w:b/>
          <w:bCs/>
        </w:rPr>
        <w:t>Assyrian and Babylonian captivity – the Passover incites faith and renews hope.</w:t>
      </w:r>
    </w:p>
    <w:p w14:paraId="2BC79A4C" w14:textId="3917A148" w:rsidR="001413E0" w:rsidRDefault="001413E0" w:rsidP="00E21BBB">
      <w:pPr>
        <w:pStyle w:val="ListParagraph"/>
        <w:numPr>
          <w:ilvl w:val="2"/>
          <w:numId w:val="3"/>
        </w:numPr>
        <w:spacing w:after="0"/>
      </w:pPr>
      <w:r>
        <w:t xml:space="preserve">The post-exilic time is not truly post-exilic – </w:t>
      </w:r>
      <w:r w:rsidRPr="00224391">
        <w:rPr>
          <w:b/>
          <w:bCs/>
          <w:highlight w:val="yellow"/>
        </w:rPr>
        <w:t>cf. John 8:33-36</w:t>
      </w:r>
      <w:r w:rsidRPr="00224391">
        <w:rPr>
          <w:highlight w:val="yellow"/>
        </w:rPr>
        <w:t xml:space="preserve"> </w:t>
      </w:r>
      <w:r>
        <w:t>– their obstinance led to foolish talk, Roman occupation, Jesus is most accurate – sinful bondage.</w:t>
      </w:r>
    </w:p>
    <w:p w14:paraId="59F561D7" w14:textId="30F1D523" w:rsidR="001413E0" w:rsidRPr="00D643B2" w:rsidRDefault="001413E0" w:rsidP="00E21BBB">
      <w:pPr>
        <w:pStyle w:val="ListParagraph"/>
        <w:numPr>
          <w:ilvl w:val="2"/>
          <w:numId w:val="3"/>
        </w:numPr>
        <w:spacing w:after="0"/>
        <w:rPr>
          <w:b/>
          <w:bCs/>
        </w:rPr>
      </w:pPr>
      <w:r w:rsidRPr="00D643B2">
        <w:rPr>
          <w:b/>
          <w:bCs/>
        </w:rPr>
        <w:lastRenderedPageBreak/>
        <w:t>Jesus’ view of Passover was NOT in a present anticipation of eventual political deliverance and renewal of earthly kingdom.</w:t>
      </w:r>
    </w:p>
    <w:p w14:paraId="6B55D671" w14:textId="6F81840A" w:rsidR="001413E0" w:rsidRDefault="001413E0" w:rsidP="001413E0">
      <w:pPr>
        <w:pStyle w:val="ListParagraph"/>
        <w:numPr>
          <w:ilvl w:val="1"/>
          <w:numId w:val="3"/>
        </w:numPr>
        <w:spacing w:after="0"/>
      </w:pPr>
      <w:r w:rsidRPr="00224391">
        <w:rPr>
          <w:b/>
          <w:bCs/>
        </w:rPr>
        <w:t xml:space="preserve">Future </w:t>
      </w:r>
      <w:r w:rsidR="00AB7681" w:rsidRPr="00AB7681">
        <w:t>(fulfillment)</w:t>
      </w:r>
      <w:r w:rsidRPr="00AB7681">
        <w:t>–</w:t>
      </w:r>
      <w:r>
        <w:t xml:space="preserve"> </w:t>
      </w:r>
      <w:r w:rsidRPr="00224391">
        <w:rPr>
          <w:b/>
          <w:bCs/>
          <w:highlight w:val="yellow"/>
        </w:rPr>
        <w:t>1 Corinthians 5:7-8</w:t>
      </w:r>
      <w:r w:rsidRPr="00224391">
        <w:rPr>
          <w:highlight w:val="yellow"/>
        </w:rPr>
        <w:t xml:space="preserve"> </w:t>
      </w:r>
      <w:r>
        <w:t xml:space="preserve">– Christ our Passover (Lamb) – </w:t>
      </w:r>
      <w:r w:rsidRPr="00224391">
        <w:rPr>
          <w:b/>
          <w:bCs/>
          <w:highlight w:val="yellow"/>
        </w:rPr>
        <w:t>cf. John 1:29</w:t>
      </w:r>
    </w:p>
    <w:p w14:paraId="55A038CF" w14:textId="2C9FF8CB" w:rsidR="001413E0" w:rsidRDefault="001413E0" w:rsidP="001413E0">
      <w:pPr>
        <w:pStyle w:val="ListParagraph"/>
        <w:numPr>
          <w:ilvl w:val="2"/>
          <w:numId w:val="3"/>
        </w:numPr>
        <w:spacing w:after="0"/>
      </w:pPr>
      <w:r>
        <w:t>Initial Passover became a type of all deliverances given by God, but especially pointing to THE deliverance by God from sin.</w:t>
      </w:r>
    </w:p>
    <w:p w14:paraId="0D084C00" w14:textId="25ABECE8" w:rsidR="001413E0" w:rsidRDefault="001413E0" w:rsidP="001413E0">
      <w:pPr>
        <w:pStyle w:val="ListParagraph"/>
        <w:numPr>
          <w:ilvl w:val="0"/>
          <w:numId w:val="3"/>
        </w:numPr>
        <w:spacing w:after="0"/>
      </w:pPr>
      <w:r>
        <w:t>Fulfilled in the Kingdom of God</w:t>
      </w:r>
    </w:p>
    <w:p w14:paraId="20DF3663" w14:textId="1FEE8C83" w:rsidR="001413E0" w:rsidRDefault="001413E0" w:rsidP="001413E0">
      <w:pPr>
        <w:pStyle w:val="ListParagraph"/>
        <w:numPr>
          <w:ilvl w:val="1"/>
          <w:numId w:val="3"/>
        </w:numPr>
        <w:spacing w:after="0"/>
      </w:pPr>
      <w:r w:rsidRPr="00224391">
        <w:rPr>
          <w:b/>
          <w:bCs/>
          <w:highlight w:val="yellow"/>
        </w:rPr>
        <w:t>Luke 22:16-17</w:t>
      </w:r>
      <w:r w:rsidRPr="00224391">
        <w:rPr>
          <w:highlight w:val="yellow"/>
        </w:rPr>
        <w:t xml:space="preserve"> </w:t>
      </w:r>
      <w:r>
        <w:t>– the Lord’s Supper is a memorial of the event which fulfilled the Passover’s typology.</w:t>
      </w:r>
    </w:p>
    <w:p w14:paraId="69D9FF64" w14:textId="40AD12D5" w:rsidR="001413E0" w:rsidRDefault="001413E0" w:rsidP="001413E0">
      <w:pPr>
        <w:pStyle w:val="ListParagraph"/>
        <w:numPr>
          <w:ilvl w:val="1"/>
          <w:numId w:val="3"/>
        </w:numPr>
        <w:spacing w:after="0"/>
      </w:pPr>
      <w:r>
        <w:t xml:space="preserve">The Lord’s Supper contains the rich history of God’s salvation </w:t>
      </w:r>
      <w:r w:rsidR="00430DF4">
        <w:t>of</w:t>
      </w:r>
      <w:r>
        <w:t xml:space="preserve"> His people – looking back to the focal point of history, a point which the Passover looked forward to throughout the years with such significance that could not have ever been fully comprehended by those who nevertheless knew it meant so much. (</w:t>
      </w:r>
      <w:r w:rsidRPr="00224391">
        <w:rPr>
          <w:b/>
          <w:bCs/>
          <w:highlight w:val="yellow"/>
        </w:rPr>
        <w:t>cf. 1 Corinthians 2:</w:t>
      </w:r>
      <w:r w:rsidR="00224391" w:rsidRPr="00224391">
        <w:rPr>
          <w:b/>
          <w:bCs/>
          <w:highlight w:val="yellow"/>
        </w:rPr>
        <w:t>9</w:t>
      </w:r>
      <w:r w:rsidR="00224391">
        <w:t>)</w:t>
      </w:r>
    </w:p>
    <w:p w14:paraId="2776313C" w14:textId="77777777" w:rsidR="005A67A0" w:rsidRDefault="00D609B7" w:rsidP="006A385C">
      <w:pPr>
        <w:pStyle w:val="ListParagraph"/>
        <w:numPr>
          <w:ilvl w:val="0"/>
          <w:numId w:val="2"/>
        </w:numPr>
        <w:spacing w:after="0"/>
      </w:pPr>
      <w:r>
        <w:t>Remembrance</w:t>
      </w:r>
    </w:p>
    <w:p w14:paraId="4D804803" w14:textId="1A7D7627" w:rsidR="00BD2813" w:rsidRDefault="00BD2813" w:rsidP="00BD2813">
      <w:pPr>
        <w:pStyle w:val="ListParagraph"/>
        <w:numPr>
          <w:ilvl w:val="0"/>
          <w:numId w:val="4"/>
        </w:numPr>
        <w:spacing w:after="0"/>
      </w:pPr>
      <w:r>
        <w:t>Jesus Instituted a New Memorial</w:t>
      </w:r>
    </w:p>
    <w:p w14:paraId="1A101B9B" w14:textId="616DD54A" w:rsidR="00BD2813" w:rsidRDefault="00666162" w:rsidP="00BD2813">
      <w:pPr>
        <w:pStyle w:val="ListParagraph"/>
        <w:numPr>
          <w:ilvl w:val="1"/>
          <w:numId w:val="4"/>
        </w:numPr>
        <w:spacing w:after="0"/>
      </w:pPr>
      <w:r>
        <w:t>The Passover was an important memorial feast concerning the great deliverance of God’s people by His gracious hand.</w:t>
      </w:r>
    </w:p>
    <w:p w14:paraId="3AA19E38" w14:textId="638643AF" w:rsidR="00666162" w:rsidRDefault="00A63C6A" w:rsidP="00666162">
      <w:pPr>
        <w:pStyle w:val="ListParagraph"/>
        <w:numPr>
          <w:ilvl w:val="2"/>
          <w:numId w:val="4"/>
        </w:numPr>
        <w:spacing w:after="0"/>
      </w:pPr>
      <w:r>
        <w:t xml:space="preserve">A retelling of the story of the Exodus at the Passover meal – </w:t>
      </w:r>
      <w:r w:rsidRPr="00194235">
        <w:rPr>
          <w:b/>
          <w:bCs/>
          <w:highlight w:val="yellow"/>
        </w:rPr>
        <w:t>Deuteronomy 26:5-9</w:t>
      </w:r>
      <w:r w:rsidRPr="00194235">
        <w:rPr>
          <w:highlight w:val="yellow"/>
        </w:rPr>
        <w:t xml:space="preserve"> </w:t>
      </w:r>
      <w:r>
        <w:t>– was used.</w:t>
      </w:r>
    </w:p>
    <w:p w14:paraId="0AD07ED5" w14:textId="5B4A70B5" w:rsidR="00A63C6A" w:rsidRDefault="00A63C6A" w:rsidP="00666162">
      <w:pPr>
        <w:pStyle w:val="ListParagraph"/>
        <w:numPr>
          <w:ilvl w:val="2"/>
          <w:numId w:val="4"/>
        </w:numPr>
        <w:spacing w:after="0"/>
      </w:pPr>
      <w:r>
        <w:t xml:space="preserve">Do not forget it – </w:t>
      </w:r>
      <w:r w:rsidRPr="00194235">
        <w:rPr>
          <w:b/>
          <w:bCs/>
          <w:highlight w:val="yellow"/>
        </w:rPr>
        <w:t>Deuteronomy 6:12</w:t>
      </w:r>
      <w:r w:rsidRPr="00194235">
        <w:rPr>
          <w:highlight w:val="yellow"/>
        </w:rPr>
        <w:t xml:space="preserve"> </w:t>
      </w:r>
      <w:r>
        <w:t>– Passover was a preventative measure.</w:t>
      </w:r>
    </w:p>
    <w:p w14:paraId="0547C639" w14:textId="14AEEA99" w:rsidR="00666162" w:rsidRDefault="00666162" w:rsidP="00BD2813">
      <w:pPr>
        <w:pStyle w:val="ListParagraph"/>
        <w:numPr>
          <w:ilvl w:val="1"/>
          <w:numId w:val="4"/>
        </w:numPr>
        <w:spacing w:after="0"/>
      </w:pPr>
      <w:r w:rsidRPr="00194235">
        <w:rPr>
          <w:b/>
          <w:bCs/>
          <w:highlight w:val="yellow"/>
        </w:rPr>
        <w:t>Luke 22:17-20</w:t>
      </w:r>
      <w:r w:rsidRPr="00194235">
        <w:rPr>
          <w:highlight w:val="yellow"/>
        </w:rPr>
        <w:t xml:space="preserve"> </w:t>
      </w:r>
      <w:r>
        <w:t xml:space="preserve">– </w:t>
      </w:r>
      <w:r w:rsidRPr="00194235">
        <w:rPr>
          <w:b/>
          <w:bCs/>
          <w:i/>
          <w:iCs/>
          <w:highlight w:val="yellow"/>
        </w:rPr>
        <w:t xml:space="preserve">“this </w:t>
      </w:r>
      <w:proofErr w:type="gramStart"/>
      <w:r w:rsidRPr="00194235">
        <w:rPr>
          <w:b/>
          <w:bCs/>
          <w:i/>
          <w:iCs/>
          <w:highlight w:val="yellow"/>
        </w:rPr>
        <w:t>do</w:t>
      </w:r>
      <w:proofErr w:type="gramEnd"/>
      <w:r w:rsidRPr="00194235">
        <w:rPr>
          <w:b/>
          <w:bCs/>
          <w:i/>
          <w:iCs/>
          <w:highlight w:val="yellow"/>
        </w:rPr>
        <w:t xml:space="preserve"> in remembrance of Me”</w:t>
      </w:r>
    </w:p>
    <w:p w14:paraId="1539C9A2" w14:textId="4FBB1350" w:rsidR="008E05AD" w:rsidRDefault="008E05AD" w:rsidP="008E05AD">
      <w:pPr>
        <w:pStyle w:val="ListParagraph"/>
        <w:numPr>
          <w:ilvl w:val="2"/>
          <w:numId w:val="4"/>
        </w:numPr>
        <w:spacing w:after="0"/>
      </w:pPr>
      <w:r>
        <w:t>The imperative implies the perpetuation of this memorial, as well as the sequence of the institution coming ahead of the historical event.</w:t>
      </w:r>
    </w:p>
    <w:p w14:paraId="097FDA76" w14:textId="553A38E4" w:rsidR="008E05AD" w:rsidRDefault="008E05AD" w:rsidP="008E05AD">
      <w:pPr>
        <w:pStyle w:val="ListParagraph"/>
        <w:numPr>
          <w:ilvl w:val="3"/>
          <w:numId w:val="4"/>
        </w:numPr>
        <w:spacing w:after="0"/>
      </w:pPr>
      <w:r>
        <w:t>I.e. the certainty of Jesus’ death in fulfillment of the type of the Passover leads Him to institute a memor</w:t>
      </w:r>
      <w:r w:rsidR="00C92EAC">
        <w:t>i</w:t>
      </w:r>
      <w:r>
        <w:t xml:space="preserve">al of the imminent event </w:t>
      </w:r>
      <w:r w:rsidR="005942C0">
        <w:t>for constant remembrance</w:t>
      </w:r>
      <w:r>
        <w:t>.</w:t>
      </w:r>
    </w:p>
    <w:p w14:paraId="3162ADA9" w14:textId="325FB806" w:rsidR="008E05AD" w:rsidRDefault="008E05AD" w:rsidP="008E05AD">
      <w:pPr>
        <w:pStyle w:val="ListParagraph"/>
        <w:numPr>
          <w:ilvl w:val="2"/>
          <w:numId w:val="4"/>
        </w:numPr>
        <w:spacing w:after="0"/>
      </w:pPr>
      <w:r w:rsidRPr="00194235">
        <w:rPr>
          <w:b/>
          <w:bCs/>
          <w:highlight w:val="yellow"/>
        </w:rPr>
        <w:t>(v. 16)</w:t>
      </w:r>
      <w:r w:rsidRPr="00194235">
        <w:rPr>
          <w:highlight w:val="yellow"/>
        </w:rPr>
        <w:t xml:space="preserve"> </w:t>
      </w:r>
      <w:r>
        <w:t>– Passover will be fulfilled in Jesus’ death.</w:t>
      </w:r>
    </w:p>
    <w:p w14:paraId="751C5C92" w14:textId="5A3CD10D" w:rsidR="008E05AD" w:rsidRDefault="008E05AD" w:rsidP="008E05AD">
      <w:pPr>
        <w:pStyle w:val="ListParagraph"/>
        <w:numPr>
          <w:ilvl w:val="3"/>
          <w:numId w:val="4"/>
        </w:numPr>
        <w:spacing w:after="0"/>
      </w:pPr>
      <w:r w:rsidRPr="00194235">
        <w:rPr>
          <w:b/>
          <w:bCs/>
          <w:highlight w:val="yellow"/>
        </w:rPr>
        <w:t>(v. 19)</w:t>
      </w:r>
      <w:r w:rsidRPr="00194235">
        <w:rPr>
          <w:highlight w:val="yellow"/>
        </w:rPr>
        <w:t xml:space="preserve"> </w:t>
      </w:r>
      <w:r>
        <w:t xml:space="preserve">– His body is for them – </w:t>
      </w:r>
      <w:r w:rsidR="00C92EAC" w:rsidRPr="00194235">
        <w:rPr>
          <w:b/>
          <w:bCs/>
          <w:highlight w:val="yellow"/>
        </w:rPr>
        <w:t>Hebrews 10:5-10</w:t>
      </w:r>
      <w:r w:rsidR="00C92EAC" w:rsidRPr="00194235">
        <w:rPr>
          <w:highlight w:val="yellow"/>
        </w:rPr>
        <w:t xml:space="preserve"> </w:t>
      </w:r>
      <w:r w:rsidR="00C92EAC">
        <w:t>– a body prepared for sacrifice for sins.</w:t>
      </w:r>
      <w:r w:rsidR="00D8120E">
        <w:t xml:space="preserve"> </w:t>
      </w:r>
      <w:r w:rsidR="00D8120E" w:rsidRPr="00D8120E">
        <w:t>(</w:t>
      </w:r>
      <w:r w:rsidR="00D8120E" w:rsidRPr="00D8120E">
        <w:rPr>
          <w:b/>
          <w:bCs/>
          <w:i/>
          <w:iCs/>
          <w:highlight w:val="yellow"/>
        </w:rPr>
        <w:t>“sacrifice and offering”</w:t>
      </w:r>
      <w:r w:rsidR="00D8120E">
        <w:t xml:space="preserve"> – includes Passover lamb)</w:t>
      </w:r>
    </w:p>
    <w:p w14:paraId="0D4A3D4A" w14:textId="515B2192" w:rsidR="00C92EAC" w:rsidRDefault="00C92EAC" w:rsidP="008E05AD">
      <w:pPr>
        <w:pStyle w:val="ListParagraph"/>
        <w:numPr>
          <w:ilvl w:val="3"/>
          <w:numId w:val="4"/>
        </w:numPr>
        <w:spacing w:after="0"/>
      </w:pPr>
      <w:r w:rsidRPr="00194235">
        <w:rPr>
          <w:b/>
          <w:bCs/>
          <w:highlight w:val="yellow"/>
        </w:rPr>
        <w:t>(v. 20)</w:t>
      </w:r>
      <w:r w:rsidRPr="00194235">
        <w:rPr>
          <w:highlight w:val="yellow"/>
        </w:rPr>
        <w:t xml:space="preserve"> </w:t>
      </w:r>
      <w:r>
        <w:t xml:space="preserve">– His blood – </w:t>
      </w:r>
      <w:r w:rsidRPr="00194235">
        <w:rPr>
          <w:b/>
          <w:bCs/>
          <w:i/>
          <w:iCs/>
          <w:highlight w:val="yellow"/>
        </w:rPr>
        <w:t>“which is poured out for you” (NASB)</w:t>
      </w:r>
      <w:r>
        <w:t xml:space="preserve"> – </w:t>
      </w:r>
      <w:r w:rsidRPr="00194235">
        <w:rPr>
          <w:b/>
          <w:bCs/>
          <w:highlight w:val="yellow"/>
        </w:rPr>
        <w:t>Isaiah 53:12</w:t>
      </w:r>
      <w:r w:rsidRPr="00194235">
        <w:rPr>
          <w:highlight w:val="yellow"/>
        </w:rPr>
        <w:t xml:space="preserve"> </w:t>
      </w:r>
      <w:r w:rsidRPr="00194235">
        <w:rPr>
          <w:b/>
          <w:bCs/>
          <w:i/>
          <w:iCs/>
          <w:highlight w:val="yellow"/>
        </w:rPr>
        <w:t>(“poured out His soul unto death”</w:t>
      </w:r>
      <w:r>
        <w:t>)</w:t>
      </w:r>
    </w:p>
    <w:p w14:paraId="67A509A3" w14:textId="1C3CF717" w:rsidR="00C92EAC" w:rsidRDefault="009A295E" w:rsidP="00C92EAC">
      <w:pPr>
        <w:pStyle w:val="ListParagraph"/>
        <w:numPr>
          <w:ilvl w:val="4"/>
          <w:numId w:val="4"/>
        </w:numPr>
        <w:spacing w:after="0"/>
      </w:pPr>
      <w:r>
        <w:t>His life poured out, His death (blood).</w:t>
      </w:r>
    </w:p>
    <w:p w14:paraId="5186C616" w14:textId="268A1F7A" w:rsidR="009A295E" w:rsidRDefault="009A295E" w:rsidP="00C92EAC">
      <w:pPr>
        <w:pStyle w:val="ListParagraph"/>
        <w:numPr>
          <w:ilvl w:val="4"/>
          <w:numId w:val="4"/>
        </w:numPr>
        <w:spacing w:after="0"/>
      </w:pPr>
      <w:r w:rsidRPr="00194235">
        <w:rPr>
          <w:b/>
          <w:bCs/>
          <w:highlight w:val="yellow"/>
        </w:rPr>
        <w:t>Romans 3:24-25</w:t>
      </w:r>
      <w:r w:rsidRPr="00194235">
        <w:rPr>
          <w:highlight w:val="yellow"/>
        </w:rPr>
        <w:t xml:space="preserve"> </w:t>
      </w:r>
      <w:r>
        <w:t>– propitiation.</w:t>
      </w:r>
    </w:p>
    <w:p w14:paraId="6CAA76C5" w14:textId="3D588666" w:rsidR="009A295E" w:rsidRDefault="009A295E" w:rsidP="00C92EAC">
      <w:pPr>
        <w:pStyle w:val="ListParagraph"/>
        <w:numPr>
          <w:ilvl w:val="4"/>
          <w:numId w:val="4"/>
        </w:numPr>
        <w:spacing w:after="0"/>
      </w:pPr>
      <w:r w:rsidRPr="00194235">
        <w:rPr>
          <w:b/>
          <w:bCs/>
          <w:highlight w:val="yellow"/>
        </w:rPr>
        <w:t>Colossians 1:20-22</w:t>
      </w:r>
      <w:r w:rsidRPr="00194235">
        <w:rPr>
          <w:highlight w:val="yellow"/>
        </w:rPr>
        <w:t xml:space="preserve"> </w:t>
      </w:r>
      <w:r>
        <w:t>– peace, reconciliation</w:t>
      </w:r>
    </w:p>
    <w:p w14:paraId="7AC7918A" w14:textId="2BF77308" w:rsidR="009A295E" w:rsidRDefault="009A295E" w:rsidP="00C92EAC">
      <w:pPr>
        <w:pStyle w:val="ListParagraph"/>
        <w:numPr>
          <w:ilvl w:val="4"/>
          <w:numId w:val="4"/>
        </w:numPr>
        <w:spacing w:after="0"/>
      </w:pPr>
      <w:r w:rsidRPr="00194235">
        <w:rPr>
          <w:b/>
          <w:bCs/>
          <w:highlight w:val="yellow"/>
        </w:rPr>
        <w:lastRenderedPageBreak/>
        <w:t>Hebrews 9:22</w:t>
      </w:r>
      <w:r w:rsidRPr="00194235">
        <w:rPr>
          <w:highlight w:val="yellow"/>
        </w:rPr>
        <w:t xml:space="preserve"> </w:t>
      </w:r>
      <w:r>
        <w:t>– forgiveness, remission.</w:t>
      </w:r>
    </w:p>
    <w:p w14:paraId="1DEEB4E1" w14:textId="5412D356" w:rsidR="009A295E" w:rsidRDefault="009A295E" w:rsidP="009A295E">
      <w:pPr>
        <w:pStyle w:val="ListParagraph"/>
        <w:numPr>
          <w:ilvl w:val="3"/>
          <w:numId w:val="4"/>
        </w:numPr>
        <w:spacing w:after="0"/>
      </w:pPr>
      <w:r w:rsidRPr="00194235">
        <w:rPr>
          <w:b/>
          <w:bCs/>
          <w:highlight w:val="yellow"/>
        </w:rPr>
        <w:t>(v. 20)</w:t>
      </w:r>
      <w:r w:rsidRPr="00194235">
        <w:rPr>
          <w:highlight w:val="yellow"/>
        </w:rPr>
        <w:t xml:space="preserve"> </w:t>
      </w:r>
      <w:r>
        <w:t xml:space="preserve">– </w:t>
      </w:r>
      <w:r w:rsidRPr="00194235">
        <w:rPr>
          <w:b/>
          <w:bCs/>
          <w:i/>
          <w:iCs/>
          <w:highlight w:val="yellow"/>
        </w:rPr>
        <w:t>“the new covenant in My blood”</w:t>
      </w:r>
    </w:p>
    <w:p w14:paraId="1D48114F" w14:textId="79B6BC25" w:rsidR="009A295E" w:rsidRDefault="009A295E" w:rsidP="009A295E">
      <w:pPr>
        <w:pStyle w:val="ListParagraph"/>
        <w:numPr>
          <w:ilvl w:val="4"/>
          <w:numId w:val="4"/>
        </w:numPr>
        <w:spacing w:after="0"/>
      </w:pPr>
      <w:r w:rsidRPr="00194235">
        <w:rPr>
          <w:b/>
          <w:bCs/>
          <w:highlight w:val="yellow"/>
        </w:rPr>
        <w:t>Cf. Hebrews 9:18</w:t>
      </w:r>
      <w:r w:rsidRPr="00194235">
        <w:rPr>
          <w:highlight w:val="yellow"/>
        </w:rPr>
        <w:t xml:space="preserve"> </w:t>
      </w:r>
      <w:r>
        <w:t>– first covenant.</w:t>
      </w:r>
    </w:p>
    <w:p w14:paraId="6C76A162" w14:textId="25067F76" w:rsidR="009A295E" w:rsidRDefault="009A295E" w:rsidP="009A295E">
      <w:pPr>
        <w:pStyle w:val="ListParagraph"/>
        <w:numPr>
          <w:ilvl w:val="4"/>
          <w:numId w:val="4"/>
        </w:numPr>
        <w:spacing w:after="0"/>
      </w:pPr>
      <w:r>
        <w:t xml:space="preserve">New Covenant with Jesus’ blood – </w:t>
      </w:r>
      <w:r w:rsidRPr="00194235">
        <w:rPr>
          <w:b/>
          <w:bCs/>
          <w:highlight w:val="yellow"/>
        </w:rPr>
        <w:t>Jeremiah 31:31, 33-34</w:t>
      </w:r>
      <w:r>
        <w:t xml:space="preserve"> – forgiveness, fellowship.</w:t>
      </w:r>
    </w:p>
    <w:p w14:paraId="2C1D42D5" w14:textId="7472D38E" w:rsidR="00BD2813" w:rsidRDefault="00C73D15" w:rsidP="00BD2813">
      <w:pPr>
        <w:pStyle w:val="ListParagraph"/>
        <w:numPr>
          <w:ilvl w:val="0"/>
          <w:numId w:val="4"/>
        </w:numPr>
        <w:spacing w:after="0"/>
      </w:pPr>
      <w:r>
        <w:t>Paul Gave Emphasis to the Memorial</w:t>
      </w:r>
    </w:p>
    <w:p w14:paraId="6F08EE69" w14:textId="71095B4A" w:rsidR="00C73D15" w:rsidRDefault="00FD1E03" w:rsidP="00C73D15">
      <w:pPr>
        <w:pStyle w:val="ListParagraph"/>
        <w:numPr>
          <w:ilvl w:val="1"/>
          <w:numId w:val="4"/>
        </w:numPr>
        <w:spacing w:after="0"/>
      </w:pPr>
      <w:r>
        <w:t xml:space="preserve">Abuse is addressed – </w:t>
      </w:r>
      <w:r w:rsidRPr="00194235">
        <w:rPr>
          <w:b/>
          <w:bCs/>
          <w:highlight w:val="yellow"/>
        </w:rPr>
        <w:t>1 Corinthians 11:17</w:t>
      </w:r>
      <w:r w:rsidRPr="00194235">
        <w:rPr>
          <w:highlight w:val="yellow"/>
        </w:rPr>
        <w:t xml:space="preserve"> </w:t>
      </w:r>
      <w:r>
        <w:t>– It is intended to edify but their misuse made them worse.</w:t>
      </w:r>
    </w:p>
    <w:p w14:paraId="2C40A634" w14:textId="2ED1CB1C" w:rsidR="00FD1E03" w:rsidRDefault="00FD1E03" w:rsidP="00FD1E03">
      <w:pPr>
        <w:pStyle w:val="ListParagraph"/>
        <w:numPr>
          <w:ilvl w:val="2"/>
          <w:numId w:val="4"/>
        </w:numPr>
        <w:spacing w:after="0"/>
      </w:pPr>
      <w:r w:rsidRPr="00194235">
        <w:rPr>
          <w:b/>
          <w:bCs/>
          <w:highlight w:val="yellow"/>
        </w:rPr>
        <w:t>1 Corinthians 11:20</w:t>
      </w:r>
      <w:r w:rsidRPr="00194235">
        <w:rPr>
          <w:highlight w:val="yellow"/>
        </w:rPr>
        <w:t xml:space="preserve"> </w:t>
      </w:r>
      <w:r>
        <w:t>– what they’re doing is not the Lord’s Supper</w:t>
      </w:r>
    </w:p>
    <w:p w14:paraId="4ABCAA6D" w14:textId="6C64D70B" w:rsidR="00FD1E03" w:rsidRDefault="00FD1E03" w:rsidP="00FD1E03">
      <w:pPr>
        <w:pStyle w:val="ListParagraph"/>
        <w:numPr>
          <w:ilvl w:val="2"/>
          <w:numId w:val="4"/>
        </w:numPr>
        <w:spacing w:after="0"/>
      </w:pPr>
      <w:r>
        <w:t>Divisions</w:t>
      </w:r>
      <w:r w:rsidR="00194235">
        <w:t xml:space="preserve"> </w:t>
      </w:r>
      <w:r w:rsidR="00194235" w:rsidRPr="00194235">
        <w:rPr>
          <w:b/>
          <w:bCs/>
          <w:highlight w:val="yellow"/>
        </w:rPr>
        <w:t>(v. 18)</w:t>
      </w:r>
      <w:r w:rsidRPr="00194235">
        <w:rPr>
          <w:b/>
          <w:bCs/>
          <w:highlight w:val="yellow"/>
        </w:rPr>
        <w:t>,</w:t>
      </w:r>
      <w:r w:rsidRPr="00194235">
        <w:rPr>
          <w:highlight w:val="yellow"/>
        </w:rPr>
        <w:t xml:space="preserve"> </w:t>
      </w:r>
      <w:r>
        <w:t>common meal</w:t>
      </w:r>
      <w:r w:rsidR="00194235">
        <w:t xml:space="preserve"> </w:t>
      </w:r>
      <w:r w:rsidR="00194235" w:rsidRPr="00194235">
        <w:rPr>
          <w:b/>
          <w:bCs/>
          <w:highlight w:val="yellow"/>
        </w:rPr>
        <w:t>(vv. 22, 34)</w:t>
      </w:r>
      <w:r w:rsidRPr="00194235">
        <w:rPr>
          <w:b/>
          <w:bCs/>
          <w:highlight w:val="yellow"/>
        </w:rPr>
        <w:t>.</w:t>
      </w:r>
    </w:p>
    <w:p w14:paraId="07579E82" w14:textId="071188F0" w:rsidR="00FD1E03" w:rsidRDefault="00FD1E03" w:rsidP="00FD1E03">
      <w:pPr>
        <w:pStyle w:val="ListParagraph"/>
        <w:numPr>
          <w:ilvl w:val="1"/>
          <w:numId w:val="4"/>
        </w:numPr>
        <w:spacing w:after="0"/>
      </w:pPr>
      <w:r>
        <w:t xml:space="preserve">Paul hearkens back to the Lord’s intention – </w:t>
      </w:r>
      <w:r w:rsidRPr="00194235">
        <w:rPr>
          <w:b/>
          <w:bCs/>
          <w:highlight w:val="yellow"/>
        </w:rPr>
        <w:t>1 Corinthians 11:23-26</w:t>
      </w:r>
      <w:r w:rsidRPr="00194235">
        <w:rPr>
          <w:highlight w:val="yellow"/>
        </w:rPr>
        <w:t xml:space="preserve"> </w:t>
      </w:r>
      <w:r>
        <w:t>(taking from Luke’s record)</w:t>
      </w:r>
    </w:p>
    <w:p w14:paraId="2BBA4FBE" w14:textId="697B9C31" w:rsidR="00FD1E03" w:rsidRDefault="00FD1E03" w:rsidP="00FD1E03">
      <w:pPr>
        <w:pStyle w:val="ListParagraph"/>
        <w:numPr>
          <w:ilvl w:val="2"/>
          <w:numId w:val="4"/>
        </w:numPr>
        <w:spacing w:after="0"/>
      </w:pPr>
      <w:r>
        <w:t>Two elements emphasized – bread, and cup (metonymy for contents)</w:t>
      </w:r>
    </w:p>
    <w:p w14:paraId="6BFD0B97" w14:textId="5915D0D6" w:rsidR="00FD1E03" w:rsidRDefault="00FD1E03" w:rsidP="00FD1E03">
      <w:pPr>
        <w:pStyle w:val="ListParagraph"/>
        <w:numPr>
          <w:ilvl w:val="2"/>
          <w:numId w:val="4"/>
        </w:numPr>
        <w:spacing w:after="0"/>
      </w:pPr>
      <w:r>
        <w:t xml:space="preserve">Purpose – </w:t>
      </w:r>
      <w:r w:rsidRPr="00194235">
        <w:rPr>
          <w:b/>
          <w:bCs/>
          <w:i/>
          <w:iCs/>
          <w:highlight w:val="yellow"/>
        </w:rPr>
        <w:t xml:space="preserve">“this </w:t>
      </w:r>
      <w:proofErr w:type="gramStart"/>
      <w:r w:rsidRPr="00194235">
        <w:rPr>
          <w:b/>
          <w:bCs/>
          <w:i/>
          <w:iCs/>
          <w:highlight w:val="yellow"/>
        </w:rPr>
        <w:t>do</w:t>
      </w:r>
      <w:proofErr w:type="gramEnd"/>
      <w:r w:rsidRPr="00194235">
        <w:rPr>
          <w:b/>
          <w:bCs/>
          <w:i/>
          <w:iCs/>
          <w:highlight w:val="yellow"/>
        </w:rPr>
        <w:t xml:space="preserve"> in remembrance of Me”</w:t>
      </w:r>
    </w:p>
    <w:p w14:paraId="4357A4A2" w14:textId="064D720E" w:rsidR="008F7681" w:rsidRDefault="008F7681" w:rsidP="008F7681">
      <w:pPr>
        <w:pStyle w:val="ListParagraph"/>
        <w:numPr>
          <w:ilvl w:val="3"/>
          <w:numId w:val="4"/>
        </w:numPr>
        <w:spacing w:after="0"/>
      </w:pPr>
      <w:r>
        <w:t>The elements represent His body and blood.</w:t>
      </w:r>
    </w:p>
    <w:p w14:paraId="4DF9F88C" w14:textId="6EDA2E82" w:rsidR="008F7681" w:rsidRDefault="008F7681" w:rsidP="008F7681">
      <w:pPr>
        <w:pStyle w:val="ListParagraph"/>
        <w:numPr>
          <w:ilvl w:val="3"/>
          <w:numId w:val="4"/>
        </w:numPr>
        <w:spacing w:after="0"/>
      </w:pPr>
      <w:r>
        <w:t>They aid us in remembering that the major goal of His incarnation was to offer Himself as the sacrifice for sin.</w:t>
      </w:r>
    </w:p>
    <w:p w14:paraId="34793CDA" w14:textId="18CC6265" w:rsidR="008F7681" w:rsidRDefault="008F7681" w:rsidP="008F7681">
      <w:pPr>
        <w:pStyle w:val="ListParagraph"/>
        <w:numPr>
          <w:ilvl w:val="3"/>
          <w:numId w:val="4"/>
        </w:numPr>
        <w:spacing w:after="0"/>
      </w:pPr>
      <w:r w:rsidRPr="00194235">
        <w:rPr>
          <w:b/>
          <w:bCs/>
          <w:highlight w:val="yellow"/>
        </w:rPr>
        <w:t>(v. 26)</w:t>
      </w:r>
      <w:r w:rsidRPr="00194235">
        <w:rPr>
          <w:highlight w:val="yellow"/>
        </w:rPr>
        <w:t xml:space="preserve"> </w:t>
      </w:r>
      <w:r>
        <w:t>– remembrance of His atoning death.</w:t>
      </w:r>
    </w:p>
    <w:p w14:paraId="14C08584" w14:textId="22876CE2" w:rsidR="008F7681" w:rsidRDefault="008F7681" w:rsidP="008F7681">
      <w:pPr>
        <w:pStyle w:val="ListParagraph"/>
        <w:numPr>
          <w:ilvl w:val="1"/>
          <w:numId w:val="4"/>
        </w:numPr>
        <w:spacing w:after="0"/>
      </w:pPr>
      <w:r>
        <w:t xml:space="preserve">Paul warns about failing to remember – </w:t>
      </w:r>
      <w:r w:rsidRPr="00194235">
        <w:rPr>
          <w:b/>
          <w:bCs/>
          <w:highlight w:val="yellow"/>
        </w:rPr>
        <w:t>1 Corinthians 11:27-29</w:t>
      </w:r>
    </w:p>
    <w:p w14:paraId="124F99A9" w14:textId="3BD876E3" w:rsidR="008F7681" w:rsidRDefault="008F7681" w:rsidP="008F7681">
      <w:pPr>
        <w:pStyle w:val="ListParagraph"/>
        <w:numPr>
          <w:ilvl w:val="2"/>
          <w:numId w:val="4"/>
        </w:numPr>
        <w:spacing w:after="0"/>
      </w:pPr>
      <w:r w:rsidRPr="00194235">
        <w:rPr>
          <w:b/>
          <w:bCs/>
          <w:i/>
          <w:iCs/>
          <w:highlight w:val="yellow"/>
        </w:rPr>
        <w:t>“</w:t>
      </w:r>
      <w:proofErr w:type="gramStart"/>
      <w:r w:rsidRPr="00194235">
        <w:rPr>
          <w:b/>
          <w:bCs/>
          <w:i/>
          <w:iCs/>
          <w:highlight w:val="yellow"/>
        </w:rPr>
        <w:t>unworthy</w:t>
      </w:r>
      <w:proofErr w:type="gramEnd"/>
      <w:r w:rsidRPr="00194235">
        <w:rPr>
          <w:b/>
          <w:bCs/>
          <w:i/>
          <w:iCs/>
          <w:highlight w:val="yellow"/>
        </w:rPr>
        <w:t xml:space="preserve"> manner” (v. 27)</w:t>
      </w:r>
      <w:r w:rsidR="003D5E65" w:rsidRPr="00194235">
        <w:rPr>
          <w:highlight w:val="yellow"/>
        </w:rPr>
        <w:t xml:space="preserve"> </w:t>
      </w:r>
      <w:r w:rsidR="003D5E65">
        <w:t xml:space="preserve">= </w:t>
      </w:r>
      <w:r w:rsidR="003D5E65" w:rsidRPr="00194235">
        <w:rPr>
          <w:b/>
          <w:bCs/>
          <w:i/>
          <w:iCs/>
          <w:highlight w:val="yellow"/>
        </w:rPr>
        <w:t>“not discerning the Lord’s body” (v</w:t>
      </w:r>
      <w:r w:rsidR="00603EBB" w:rsidRPr="00194235">
        <w:rPr>
          <w:b/>
          <w:bCs/>
          <w:i/>
          <w:iCs/>
          <w:highlight w:val="yellow"/>
        </w:rPr>
        <w:t>. 29)</w:t>
      </w:r>
      <w:r w:rsidR="00A30A2E">
        <w:rPr>
          <w:b/>
          <w:bCs/>
          <w:i/>
          <w:iCs/>
        </w:rPr>
        <w:t xml:space="preserve"> </w:t>
      </w:r>
      <w:r w:rsidR="00A30A2E" w:rsidRPr="00A30A2E">
        <w:rPr>
          <w:b/>
          <w:bCs/>
          <w:i/>
          <w:iCs/>
          <w:highlight w:val="yellow"/>
        </w:rPr>
        <w:t>(“the body,” NASB</w:t>
      </w:r>
      <w:r w:rsidR="00A30A2E" w:rsidRPr="00A30A2E">
        <w:rPr>
          <w:b/>
          <w:bCs/>
          <w:i/>
          <w:iCs/>
        </w:rPr>
        <w:t xml:space="preserve"> </w:t>
      </w:r>
      <w:r w:rsidR="00A30A2E" w:rsidRPr="00A30A2E">
        <w:t xml:space="preserve">– ellipsis, blood implied from </w:t>
      </w:r>
      <w:r w:rsidR="00A30A2E" w:rsidRPr="00A30A2E">
        <w:rPr>
          <w:b/>
          <w:bCs/>
          <w:highlight w:val="yellow"/>
        </w:rPr>
        <w:t>verse 27</w:t>
      </w:r>
      <w:r w:rsidR="00A30A2E" w:rsidRPr="00A30A2E">
        <w:t>)</w:t>
      </w:r>
      <w:r w:rsidR="00A30A2E">
        <w:rPr>
          <w:b/>
          <w:bCs/>
          <w:i/>
          <w:iCs/>
        </w:rPr>
        <w:t xml:space="preserve"> </w:t>
      </w:r>
    </w:p>
    <w:p w14:paraId="2DC55E9C" w14:textId="21345D7E" w:rsidR="00C76536" w:rsidRDefault="00603EBB" w:rsidP="00194235">
      <w:pPr>
        <w:pStyle w:val="ListParagraph"/>
        <w:numPr>
          <w:ilvl w:val="2"/>
          <w:numId w:val="4"/>
        </w:numPr>
        <w:spacing w:after="0"/>
      </w:pPr>
      <w:r w:rsidRPr="00194235">
        <w:rPr>
          <w:b/>
          <w:bCs/>
          <w:highlight w:val="yellow"/>
        </w:rPr>
        <w:t>(v. 28)</w:t>
      </w:r>
      <w:r w:rsidRPr="00194235">
        <w:rPr>
          <w:highlight w:val="yellow"/>
        </w:rPr>
        <w:t xml:space="preserve"> </w:t>
      </w:r>
      <w:r>
        <w:t xml:space="preserve">– </w:t>
      </w:r>
      <w:r w:rsidR="00194235">
        <w:t>self-examination</w:t>
      </w:r>
      <w:r>
        <w:t xml:space="preserve"> to determine whether the manner is unworthy – </w:t>
      </w:r>
      <w:r w:rsidRPr="00194235">
        <w:rPr>
          <w:b/>
          <w:bCs/>
          <w:i/>
          <w:iCs/>
          <w:highlight w:val="yellow"/>
        </w:rPr>
        <w:t>“and so”</w:t>
      </w:r>
      <w:r w:rsidRPr="00194235">
        <w:rPr>
          <w:highlight w:val="yellow"/>
        </w:rPr>
        <w:t xml:space="preserve"> </w:t>
      </w:r>
      <w:r>
        <w:t xml:space="preserve">– i.e. and in this way </w:t>
      </w:r>
      <w:r w:rsidRPr="00194235">
        <w:rPr>
          <w:b/>
          <w:bCs/>
          <w:highlight w:val="yellow"/>
        </w:rPr>
        <w:t>(v. 29)</w:t>
      </w:r>
      <w:r w:rsidRPr="00194235">
        <w:rPr>
          <w:highlight w:val="yellow"/>
        </w:rPr>
        <w:t xml:space="preserve"> </w:t>
      </w:r>
      <w:r>
        <w:t>let him eat and drink – i.e. with remembrance of Christ’s body and blood.</w:t>
      </w:r>
    </w:p>
    <w:p w14:paraId="3BBBC3BA" w14:textId="48177EDD" w:rsidR="00D609B7" w:rsidRDefault="00D609B7" w:rsidP="006A385C">
      <w:pPr>
        <w:pStyle w:val="ListParagraph"/>
        <w:numPr>
          <w:ilvl w:val="0"/>
          <w:numId w:val="2"/>
        </w:numPr>
        <w:spacing w:after="0"/>
      </w:pPr>
      <w:r>
        <w:t>Fellowship</w:t>
      </w:r>
    </w:p>
    <w:p w14:paraId="634C9DF8" w14:textId="06567DBA" w:rsidR="000B66FF" w:rsidRDefault="000B66FF" w:rsidP="000B66FF">
      <w:pPr>
        <w:pStyle w:val="ListParagraph"/>
        <w:numPr>
          <w:ilvl w:val="0"/>
          <w:numId w:val="5"/>
        </w:numPr>
        <w:spacing w:after="0"/>
      </w:pPr>
      <w:r>
        <w:t>Sharing in the Benefits of Christ’s Sacrifice</w:t>
      </w:r>
    </w:p>
    <w:p w14:paraId="294CCB6F" w14:textId="67192BC7" w:rsidR="003A3242" w:rsidRDefault="00453693" w:rsidP="003A3242">
      <w:pPr>
        <w:pStyle w:val="ListParagraph"/>
        <w:numPr>
          <w:ilvl w:val="1"/>
          <w:numId w:val="5"/>
        </w:numPr>
        <w:spacing w:after="0"/>
      </w:pPr>
      <w:r>
        <w:t xml:space="preserve">Paul utilized the facts of the Lord’s Supper to convict some of the Corinthians of wrongdoing in eating meat offered to idols in the temple of the idol as a part of that cultic assembly – </w:t>
      </w:r>
      <w:r w:rsidRPr="004C41A8">
        <w:rPr>
          <w:b/>
          <w:bCs/>
          <w:highlight w:val="yellow"/>
        </w:rPr>
        <w:t>1 Corinthians 10:14-15</w:t>
      </w:r>
    </w:p>
    <w:p w14:paraId="441A2E76" w14:textId="7F3E7A57" w:rsidR="00453693" w:rsidRDefault="00453693" w:rsidP="003A3242">
      <w:pPr>
        <w:pStyle w:val="ListParagraph"/>
        <w:numPr>
          <w:ilvl w:val="1"/>
          <w:numId w:val="5"/>
        </w:numPr>
        <w:spacing w:after="0"/>
      </w:pPr>
      <w:r>
        <w:t xml:space="preserve">Communion of the body and blood of Christ – </w:t>
      </w:r>
      <w:r w:rsidRPr="004C41A8">
        <w:rPr>
          <w:b/>
          <w:bCs/>
          <w:highlight w:val="yellow"/>
        </w:rPr>
        <w:t>1 Corinthians 10:16</w:t>
      </w:r>
    </w:p>
    <w:p w14:paraId="6C9EDD62" w14:textId="6AC5D112" w:rsidR="00453693" w:rsidRDefault="00453693" w:rsidP="00453693">
      <w:pPr>
        <w:pStyle w:val="ListParagraph"/>
        <w:numPr>
          <w:ilvl w:val="2"/>
          <w:numId w:val="5"/>
        </w:numPr>
        <w:spacing w:after="0"/>
      </w:pPr>
      <w:r w:rsidRPr="004C41A8">
        <w:rPr>
          <w:b/>
          <w:bCs/>
          <w:highlight w:val="yellow"/>
        </w:rPr>
        <w:t>1 Corinthians 11:26</w:t>
      </w:r>
      <w:r w:rsidRPr="004C41A8">
        <w:rPr>
          <w:highlight w:val="yellow"/>
        </w:rPr>
        <w:t xml:space="preserve"> </w:t>
      </w:r>
      <w:r>
        <w:t>– proclamation of the Lord’s death.</w:t>
      </w:r>
    </w:p>
    <w:p w14:paraId="307A7F7E" w14:textId="664E9EF2" w:rsidR="00453693" w:rsidRDefault="00453693" w:rsidP="00453693">
      <w:pPr>
        <w:pStyle w:val="ListParagraph"/>
        <w:numPr>
          <w:ilvl w:val="2"/>
          <w:numId w:val="5"/>
        </w:numPr>
        <w:spacing w:after="0"/>
      </w:pPr>
      <w:r>
        <w:t>It is demonstrating and announcing through the activity of the memorial your share in the benefits of the sacrifice being remembered. (</w:t>
      </w:r>
      <w:r w:rsidRPr="004C41A8">
        <w:rPr>
          <w:b/>
          <w:bCs/>
          <w:highlight w:val="yellow"/>
        </w:rPr>
        <w:t>cf. Romans 9:1-3; 10:1; 2 Corinthians 6:1 –</w:t>
      </w:r>
      <w:r w:rsidRPr="004C41A8">
        <w:rPr>
          <w:highlight w:val="yellow"/>
        </w:rPr>
        <w:t xml:space="preserve"> </w:t>
      </w:r>
      <w:r>
        <w:t>implying the conditions having been met to come and receive the blessing) (</w:t>
      </w:r>
      <w:r w:rsidRPr="004C41A8">
        <w:rPr>
          <w:b/>
          <w:bCs/>
          <w:highlight w:val="yellow"/>
        </w:rPr>
        <w:t>cf. Romans 3:25</w:t>
      </w:r>
      <w:r w:rsidRPr="004C41A8">
        <w:rPr>
          <w:highlight w:val="yellow"/>
        </w:rPr>
        <w:t xml:space="preserve"> </w:t>
      </w:r>
      <w:r>
        <w:t xml:space="preserve">– </w:t>
      </w:r>
      <w:r w:rsidRPr="00567203">
        <w:rPr>
          <w:b/>
          <w:bCs/>
          <w:i/>
          <w:iCs/>
          <w:highlight w:val="yellow"/>
        </w:rPr>
        <w:t>“through faith”</w:t>
      </w:r>
      <w:r>
        <w:t>)</w:t>
      </w:r>
    </w:p>
    <w:p w14:paraId="7A533340" w14:textId="0FB3BBA2" w:rsidR="00453693" w:rsidRDefault="00453693" w:rsidP="00453693">
      <w:pPr>
        <w:pStyle w:val="ListParagraph"/>
        <w:numPr>
          <w:ilvl w:val="2"/>
          <w:numId w:val="5"/>
        </w:numPr>
        <w:spacing w:after="0"/>
      </w:pPr>
      <w:r w:rsidRPr="00453693">
        <w:lastRenderedPageBreak/>
        <w:t>“</w:t>
      </w:r>
      <w:proofErr w:type="gramStart"/>
      <w:r w:rsidRPr="00453693">
        <w:t>it</w:t>
      </w:r>
      <w:proofErr w:type="gramEnd"/>
      <w:r w:rsidRPr="00453693">
        <w:t xml:space="preserve"> is a way for the communicant to </w:t>
      </w:r>
      <w:proofErr w:type="gramStart"/>
      <w:r w:rsidRPr="00453693">
        <w:t>say</w:t>
      </w:r>
      <w:proofErr w:type="gramEnd"/>
      <w:r w:rsidRPr="00453693">
        <w:t xml:space="preserve"> 'I wish to continue to participate in the benefits of Christ's body and blood.'” (Reese, Gareth, 349</w:t>
      </w:r>
      <w:r w:rsidR="00E950D4">
        <w:t>)</w:t>
      </w:r>
    </w:p>
    <w:p w14:paraId="7CF3E2A7" w14:textId="0D26D9CC" w:rsidR="00E950D4" w:rsidRDefault="00E950D4" w:rsidP="00E950D4">
      <w:pPr>
        <w:pStyle w:val="ListParagraph"/>
        <w:numPr>
          <w:ilvl w:val="3"/>
          <w:numId w:val="5"/>
        </w:numPr>
        <w:spacing w:after="0"/>
      </w:pPr>
      <w:r>
        <w:t xml:space="preserve">Opposite – </w:t>
      </w:r>
      <w:r w:rsidRPr="004C41A8">
        <w:rPr>
          <w:b/>
          <w:bCs/>
          <w:highlight w:val="yellow"/>
        </w:rPr>
        <w:t>Hebrews 10:29</w:t>
      </w:r>
      <w:r w:rsidRPr="004C41A8">
        <w:rPr>
          <w:highlight w:val="yellow"/>
        </w:rPr>
        <w:t xml:space="preserve"> </w:t>
      </w:r>
      <w:r>
        <w:t>– trample Son of God, count blood common.</w:t>
      </w:r>
    </w:p>
    <w:p w14:paraId="44E2750E" w14:textId="7F5E9617" w:rsidR="00E950D4" w:rsidRPr="00453693" w:rsidRDefault="00E950D4" w:rsidP="00E950D4">
      <w:pPr>
        <w:pStyle w:val="ListParagraph"/>
        <w:numPr>
          <w:ilvl w:val="3"/>
          <w:numId w:val="5"/>
        </w:numPr>
        <w:spacing w:after="0"/>
      </w:pPr>
      <w:r>
        <w:t xml:space="preserve">Instead, honoring, revering, thanking, </w:t>
      </w:r>
      <w:r w:rsidR="00557BC3">
        <w:t xml:space="preserve">meditating, </w:t>
      </w:r>
      <w:r>
        <w:t>etc.</w:t>
      </w:r>
    </w:p>
    <w:p w14:paraId="165923D4" w14:textId="2A55295B" w:rsidR="000B66FF" w:rsidRDefault="000B66FF" w:rsidP="000B66FF">
      <w:pPr>
        <w:pStyle w:val="ListParagraph"/>
        <w:numPr>
          <w:ilvl w:val="0"/>
          <w:numId w:val="5"/>
        </w:numPr>
        <w:spacing w:after="0"/>
      </w:pPr>
      <w:r>
        <w:t>Sharing with Others in the Benefits of Christ’s Sacrifice</w:t>
      </w:r>
    </w:p>
    <w:p w14:paraId="3309A61B" w14:textId="2CC24C3D" w:rsidR="00E950D4" w:rsidRDefault="00E950D4" w:rsidP="00E950D4">
      <w:pPr>
        <w:pStyle w:val="ListParagraph"/>
        <w:numPr>
          <w:ilvl w:val="1"/>
          <w:numId w:val="5"/>
        </w:numPr>
        <w:spacing w:after="0"/>
      </w:pPr>
      <w:r>
        <w:t xml:space="preserve">Sharing involves others – </w:t>
      </w:r>
      <w:r w:rsidRPr="004C41A8">
        <w:rPr>
          <w:b/>
          <w:bCs/>
          <w:highlight w:val="yellow"/>
        </w:rPr>
        <w:t>1 Corinthians 10:16-17</w:t>
      </w:r>
      <w:r w:rsidRPr="004C41A8">
        <w:rPr>
          <w:highlight w:val="yellow"/>
        </w:rPr>
        <w:t xml:space="preserve"> </w:t>
      </w:r>
      <w:r>
        <w:t>– not only Christ Himself, but other Christians.</w:t>
      </w:r>
    </w:p>
    <w:p w14:paraId="7BFB369F" w14:textId="79AB38F0" w:rsidR="00E950D4" w:rsidRDefault="00E950D4" w:rsidP="00E950D4">
      <w:pPr>
        <w:pStyle w:val="ListParagraph"/>
        <w:numPr>
          <w:ilvl w:val="2"/>
          <w:numId w:val="5"/>
        </w:numPr>
        <w:spacing w:after="0"/>
      </w:pPr>
      <w:r>
        <w:t>Many, but one – for we all partake of that one bread.</w:t>
      </w:r>
    </w:p>
    <w:p w14:paraId="797E93AD" w14:textId="64BA6B28" w:rsidR="00E950D4" w:rsidRPr="00D643B2" w:rsidRDefault="00E950D4" w:rsidP="00E950D4">
      <w:pPr>
        <w:pStyle w:val="ListParagraph"/>
        <w:numPr>
          <w:ilvl w:val="2"/>
          <w:numId w:val="5"/>
        </w:numPr>
        <w:spacing w:after="0"/>
        <w:rPr>
          <w:b/>
          <w:bCs/>
        </w:rPr>
      </w:pPr>
      <w:r w:rsidRPr="00D643B2">
        <w:rPr>
          <w:b/>
          <w:bCs/>
        </w:rPr>
        <w:t>Such is a communal matter – salvation by Christ’s sacrifice is not merely individualistic, but regards a body, church, family, nation, kingdom, priesthood.</w:t>
      </w:r>
    </w:p>
    <w:p w14:paraId="49C524A8" w14:textId="7B99ED14" w:rsidR="00E950D4" w:rsidRDefault="00E950D4" w:rsidP="00E950D4">
      <w:pPr>
        <w:pStyle w:val="ListParagraph"/>
        <w:numPr>
          <w:ilvl w:val="2"/>
          <w:numId w:val="5"/>
        </w:numPr>
        <w:spacing w:after="0"/>
      </w:pPr>
      <w:r w:rsidRPr="004C41A8">
        <w:rPr>
          <w:b/>
          <w:bCs/>
          <w:highlight w:val="yellow"/>
        </w:rPr>
        <w:t>1 Corinthians 11:18, 21, 33</w:t>
      </w:r>
      <w:r w:rsidRPr="004C41A8">
        <w:rPr>
          <w:highlight w:val="yellow"/>
        </w:rPr>
        <w:t xml:space="preserve"> </w:t>
      </w:r>
      <w:r>
        <w:t>– not divided, but coming together.</w:t>
      </w:r>
    </w:p>
    <w:p w14:paraId="52D04303" w14:textId="446DAFC7" w:rsidR="00E950D4" w:rsidRDefault="00E950D4" w:rsidP="00E950D4">
      <w:pPr>
        <w:pStyle w:val="ListParagraph"/>
        <w:numPr>
          <w:ilvl w:val="1"/>
          <w:numId w:val="5"/>
        </w:numPr>
        <w:spacing w:after="0"/>
      </w:pPr>
      <w:r>
        <w:t xml:space="preserve">Paul did not partake on a ship, but assembled with the saints – </w:t>
      </w:r>
      <w:r w:rsidRPr="004C41A8">
        <w:rPr>
          <w:b/>
          <w:bCs/>
          <w:highlight w:val="yellow"/>
        </w:rPr>
        <w:t>Acts 20:6-7</w:t>
      </w:r>
    </w:p>
    <w:p w14:paraId="5D477C64" w14:textId="6D84B04A" w:rsidR="00E950D4" w:rsidRDefault="00E950D4" w:rsidP="00E950D4">
      <w:pPr>
        <w:pStyle w:val="ListParagraph"/>
        <w:numPr>
          <w:ilvl w:val="2"/>
          <w:numId w:val="5"/>
        </w:numPr>
        <w:spacing w:after="0"/>
      </w:pPr>
      <w:r w:rsidRPr="004C41A8">
        <w:rPr>
          <w:b/>
          <w:bCs/>
          <w:highlight w:val="yellow"/>
        </w:rPr>
        <w:t>Acts 2:42</w:t>
      </w:r>
      <w:r w:rsidRPr="004C41A8">
        <w:rPr>
          <w:highlight w:val="yellow"/>
        </w:rPr>
        <w:t xml:space="preserve"> </w:t>
      </w:r>
      <w:r>
        <w:t>– a matter of the spiritual fellowship of the church.</w:t>
      </w:r>
    </w:p>
    <w:p w14:paraId="1E023C95" w14:textId="4768569C" w:rsidR="00DE69CA" w:rsidRDefault="00DE69CA" w:rsidP="00DE69CA">
      <w:pPr>
        <w:pStyle w:val="ListParagraph"/>
        <w:numPr>
          <w:ilvl w:val="1"/>
          <w:numId w:val="5"/>
        </w:numPr>
        <w:spacing w:after="0"/>
      </w:pPr>
      <w:r>
        <w:t xml:space="preserve">Promotes love, compassion, edification, and unity – </w:t>
      </w:r>
      <w:r w:rsidRPr="004C41A8">
        <w:rPr>
          <w:b/>
          <w:bCs/>
          <w:highlight w:val="yellow"/>
        </w:rPr>
        <w:t>cf. 1 Corinthians 8</w:t>
      </w:r>
      <w:r w:rsidR="00976615" w:rsidRPr="004C41A8">
        <w:rPr>
          <w:b/>
          <w:bCs/>
          <w:highlight w:val="yellow"/>
        </w:rPr>
        <w:t>:11-13</w:t>
      </w:r>
    </w:p>
    <w:p w14:paraId="13A399E3" w14:textId="0831F29B" w:rsidR="000B66FF" w:rsidRDefault="003A3242" w:rsidP="000B66FF">
      <w:pPr>
        <w:pStyle w:val="ListParagraph"/>
        <w:numPr>
          <w:ilvl w:val="0"/>
          <w:numId w:val="5"/>
        </w:numPr>
        <w:spacing w:after="0"/>
      </w:pPr>
      <w:r>
        <w:t>Partaking of the Table of the Lord</w:t>
      </w:r>
    </w:p>
    <w:p w14:paraId="18FBDA86" w14:textId="1CD41CE2" w:rsidR="00976615" w:rsidRDefault="00976615" w:rsidP="00976615">
      <w:pPr>
        <w:pStyle w:val="ListParagraph"/>
        <w:numPr>
          <w:ilvl w:val="1"/>
          <w:numId w:val="5"/>
        </w:numPr>
        <w:spacing w:after="0"/>
      </w:pPr>
      <w:r w:rsidRPr="00567203">
        <w:rPr>
          <w:b/>
          <w:bCs/>
          <w:i/>
          <w:iCs/>
          <w:highlight w:val="yellow"/>
        </w:rPr>
        <w:t>“</w:t>
      </w:r>
      <w:proofErr w:type="gramStart"/>
      <w:r w:rsidRPr="00567203">
        <w:rPr>
          <w:b/>
          <w:bCs/>
          <w:i/>
          <w:iCs/>
          <w:highlight w:val="yellow"/>
        </w:rPr>
        <w:t>communion</w:t>
      </w:r>
      <w:proofErr w:type="gramEnd"/>
      <w:r w:rsidRPr="00567203">
        <w:rPr>
          <w:b/>
          <w:bCs/>
          <w:i/>
          <w:iCs/>
          <w:highlight w:val="yellow"/>
        </w:rPr>
        <w:t xml:space="preserve"> [</w:t>
      </w:r>
      <w:proofErr w:type="spellStart"/>
      <w:r w:rsidRPr="00567203">
        <w:rPr>
          <w:b/>
          <w:bCs/>
          <w:i/>
          <w:iCs/>
          <w:highlight w:val="yellow"/>
        </w:rPr>
        <w:t>koinōnia</w:t>
      </w:r>
      <w:proofErr w:type="spellEnd"/>
      <w:r w:rsidRPr="00567203">
        <w:rPr>
          <w:b/>
          <w:bCs/>
          <w:i/>
          <w:iCs/>
          <w:highlight w:val="yellow"/>
        </w:rPr>
        <w:t>] of the blood…[and] body of Christ” (</w:t>
      </w:r>
      <w:r w:rsidR="001043AF" w:rsidRPr="00567203">
        <w:rPr>
          <w:b/>
          <w:bCs/>
          <w:i/>
          <w:iCs/>
          <w:highlight w:val="yellow"/>
        </w:rPr>
        <w:t>1 Corinthians 10:</w:t>
      </w:r>
      <w:r w:rsidRPr="00567203">
        <w:rPr>
          <w:b/>
          <w:bCs/>
          <w:i/>
          <w:iCs/>
          <w:highlight w:val="yellow"/>
        </w:rPr>
        <w:t>16</w:t>
      </w:r>
      <w:r>
        <w:t xml:space="preserve">) must also be considered </w:t>
      </w:r>
      <w:r w:rsidR="009E77E8">
        <w:t>with</w:t>
      </w:r>
      <w:r>
        <w:t xml:space="preserve"> the parallel contrast Paul is drawing, </w:t>
      </w:r>
      <w:r w:rsidRPr="00567203">
        <w:rPr>
          <w:b/>
          <w:bCs/>
          <w:i/>
          <w:iCs/>
          <w:highlight w:val="yellow"/>
        </w:rPr>
        <w:t>“fellowship [</w:t>
      </w:r>
      <w:proofErr w:type="spellStart"/>
      <w:r w:rsidRPr="00567203">
        <w:rPr>
          <w:b/>
          <w:bCs/>
          <w:i/>
          <w:iCs/>
          <w:highlight w:val="yellow"/>
        </w:rPr>
        <w:t>koinōnos</w:t>
      </w:r>
      <w:proofErr w:type="spellEnd"/>
      <w:r w:rsidRPr="00567203">
        <w:rPr>
          <w:b/>
          <w:bCs/>
          <w:i/>
          <w:iCs/>
          <w:highlight w:val="yellow"/>
        </w:rPr>
        <w:t>] with demons” (</w:t>
      </w:r>
      <w:r w:rsidR="001043AF" w:rsidRPr="00567203">
        <w:rPr>
          <w:b/>
          <w:bCs/>
          <w:i/>
          <w:iCs/>
          <w:highlight w:val="yellow"/>
        </w:rPr>
        <w:t>1 Corinthians 10:</w:t>
      </w:r>
      <w:r w:rsidRPr="00567203">
        <w:rPr>
          <w:b/>
          <w:bCs/>
          <w:i/>
          <w:iCs/>
          <w:highlight w:val="yellow"/>
        </w:rPr>
        <w:t>20).</w:t>
      </w:r>
    </w:p>
    <w:p w14:paraId="4CFDBE9C" w14:textId="7094E69F" w:rsidR="001043AF" w:rsidRDefault="001043AF" w:rsidP="001043AF">
      <w:pPr>
        <w:pStyle w:val="ListParagraph"/>
        <w:numPr>
          <w:ilvl w:val="2"/>
          <w:numId w:val="5"/>
        </w:numPr>
        <w:spacing w:after="0"/>
      </w:pPr>
      <w:r>
        <w:t>I.e. not simply a communication of enjoying the benefits of the sacrifice of Christ, but the ongoing active engagement in His life (Messianic reign).</w:t>
      </w:r>
    </w:p>
    <w:p w14:paraId="59846A88" w14:textId="2F4F7934" w:rsidR="001043AF" w:rsidRDefault="001043AF" w:rsidP="001043AF">
      <w:pPr>
        <w:pStyle w:val="ListParagraph"/>
        <w:numPr>
          <w:ilvl w:val="2"/>
          <w:numId w:val="5"/>
        </w:numPr>
        <w:spacing w:after="0"/>
      </w:pPr>
      <w:r w:rsidRPr="00567203">
        <w:rPr>
          <w:b/>
          <w:bCs/>
          <w:i/>
          <w:iCs/>
          <w:highlight w:val="yellow"/>
        </w:rPr>
        <w:t>“</w:t>
      </w:r>
      <w:proofErr w:type="gramStart"/>
      <w:r w:rsidRPr="00567203">
        <w:rPr>
          <w:b/>
          <w:bCs/>
          <w:i/>
          <w:iCs/>
          <w:highlight w:val="yellow"/>
        </w:rPr>
        <w:t>fellowship</w:t>
      </w:r>
      <w:proofErr w:type="gramEnd"/>
      <w:r w:rsidRPr="00567203">
        <w:rPr>
          <w:b/>
          <w:bCs/>
          <w:i/>
          <w:iCs/>
          <w:highlight w:val="yellow"/>
        </w:rPr>
        <w:t xml:space="preserve"> with demons” (v. 20)</w:t>
      </w:r>
      <w:r w:rsidRPr="00567203">
        <w:rPr>
          <w:highlight w:val="yellow"/>
        </w:rPr>
        <w:t xml:space="preserve"> </w:t>
      </w:r>
      <w:r>
        <w:t>cannot be reduced to participation in any benefits the</w:t>
      </w:r>
      <w:r w:rsidR="006A54A7">
        <w:t>y’re</w:t>
      </w:r>
      <w:r>
        <w:t xml:space="preserve"> offering, but involvement with them in their deeds.</w:t>
      </w:r>
    </w:p>
    <w:p w14:paraId="7CBB487C" w14:textId="316A3D51" w:rsidR="001043AF" w:rsidRPr="00063755" w:rsidRDefault="001043AF" w:rsidP="001043AF">
      <w:pPr>
        <w:pStyle w:val="ListParagraph"/>
        <w:numPr>
          <w:ilvl w:val="2"/>
          <w:numId w:val="5"/>
        </w:numPr>
        <w:spacing w:after="0"/>
        <w:rPr>
          <w:b/>
          <w:bCs/>
        </w:rPr>
      </w:pPr>
      <w:r w:rsidRPr="00063755">
        <w:rPr>
          <w:b/>
          <w:bCs/>
        </w:rPr>
        <w:t>The idea is that you cannot have a relationship with Christ and at the same time have a relationship with demons!</w:t>
      </w:r>
    </w:p>
    <w:p w14:paraId="561FDAD8" w14:textId="6E1789DA" w:rsidR="001043AF" w:rsidRDefault="001043AF" w:rsidP="001043AF">
      <w:pPr>
        <w:pStyle w:val="ListParagraph"/>
        <w:numPr>
          <w:ilvl w:val="1"/>
          <w:numId w:val="5"/>
        </w:numPr>
        <w:spacing w:after="0"/>
      </w:pPr>
      <w:r w:rsidRPr="004C41A8">
        <w:rPr>
          <w:b/>
          <w:bCs/>
          <w:highlight w:val="yellow"/>
        </w:rPr>
        <w:t>1 Corinthians 10:21</w:t>
      </w:r>
      <w:r w:rsidRPr="004C41A8">
        <w:rPr>
          <w:highlight w:val="yellow"/>
        </w:rPr>
        <w:t xml:space="preserve"> </w:t>
      </w:r>
      <w:r>
        <w:t>– contrast of tables of the Lord and of demons conjures a picture of a host at a banquet.</w:t>
      </w:r>
    </w:p>
    <w:p w14:paraId="46EBEAE0" w14:textId="27D0C777" w:rsidR="001043AF" w:rsidRDefault="001043AF" w:rsidP="001043AF">
      <w:pPr>
        <w:pStyle w:val="ListParagraph"/>
        <w:numPr>
          <w:ilvl w:val="2"/>
          <w:numId w:val="5"/>
        </w:numPr>
        <w:spacing w:after="0"/>
      </w:pPr>
      <w:r>
        <w:t xml:space="preserve">The Lord’s supper, called </w:t>
      </w:r>
      <w:r w:rsidRPr="00567203">
        <w:rPr>
          <w:b/>
          <w:bCs/>
          <w:i/>
          <w:iCs/>
          <w:highlight w:val="yellow"/>
        </w:rPr>
        <w:t>“the Lord’s table”</w:t>
      </w:r>
      <w:r w:rsidRPr="00567203">
        <w:rPr>
          <w:highlight w:val="yellow"/>
        </w:rPr>
        <w:t xml:space="preserve"> </w:t>
      </w:r>
      <w:r>
        <w:t>here, is one part of the feast the Lord invites us to in His kingdom.</w:t>
      </w:r>
    </w:p>
    <w:p w14:paraId="612BE00A" w14:textId="579F4D8E" w:rsidR="001043AF" w:rsidRDefault="007F7A62" w:rsidP="001043AF">
      <w:pPr>
        <w:pStyle w:val="ListParagraph"/>
        <w:numPr>
          <w:ilvl w:val="2"/>
          <w:numId w:val="5"/>
        </w:numPr>
        <w:spacing w:after="0"/>
      </w:pPr>
      <w:r>
        <w:t xml:space="preserve">Parable of the Great Supper – </w:t>
      </w:r>
      <w:r w:rsidRPr="004C41A8">
        <w:rPr>
          <w:b/>
          <w:bCs/>
          <w:highlight w:val="yellow"/>
        </w:rPr>
        <w:t>Luke 14:15-17</w:t>
      </w:r>
      <w:r w:rsidRPr="004C41A8">
        <w:rPr>
          <w:highlight w:val="yellow"/>
        </w:rPr>
        <w:t xml:space="preserve"> </w:t>
      </w:r>
      <w:r>
        <w:t>– in response to eagerness about table fellowship in the kingdom.</w:t>
      </w:r>
    </w:p>
    <w:p w14:paraId="61D15F37" w14:textId="43729E4B" w:rsidR="007F7A62" w:rsidRDefault="007F7A62" w:rsidP="007F7A62">
      <w:pPr>
        <w:pStyle w:val="ListParagraph"/>
        <w:numPr>
          <w:ilvl w:val="3"/>
          <w:numId w:val="5"/>
        </w:numPr>
        <w:spacing w:after="0"/>
      </w:pPr>
      <w:r>
        <w:lastRenderedPageBreak/>
        <w:t>Invitation, yet ex</w:t>
      </w:r>
      <w:r w:rsidR="00007B5C">
        <w:t>c</w:t>
      </w:r>
      <w:r>
        <w:t xml:space="preserve">uses made for not coming – ultimately, disinterest in contrast to the interest expressed in </w:t>
      </w:r>
      <w:r w:rsidRPr="004C41A8">
        <w:rPr>
          <w:b/>
          <w:bCs/>
          <w:highlight w:val="yellow"/>
        </w:rPr>
        <w:t>verse 15</w:t>
      </w:r>
      <w:r>
        <w:t>.</w:t>
      </w:r>
    </w:p>
    <w:p w14:paraId="6B85AA10" w14:textId="2F6B84DD" w:rsidR="007F7A62" w:rsidRDefault="007F7A62" w:rsidP="007F7A62">
      <w:pPr>
        <w:pStyle w:val="ListParagraph"/>
        <w:numPr>
          <w:ilvl w:val="3"/>
          <w:numId w:val="5"/>
        </w:numPr>
        <w:spacing w:after="0"/>
      </w:pPr>
      <w:r w:rsidRPr="004C41A8">
        <w:rPr>
          <w:b/>
          <w:bCs/>
          <w:highlight w:val="yellow"/>
        </w:rPr>
        <w:t>(v. 24</w:t>
      </w:r>
      <w:r>
        <w:t>) – cannot taste my supper.</w:t>
      </w:r>
    </w:p>
    <w:p w14:paraId="6423086D" w14:textId="40A8AB8E" w:rsidR="007F7A62" w:rsidRDefault="007F7A62" w:rsidP="007F7A62">
      <w:pPr>
        <w:pStyle w:val="ListParagraph"/>
        <w:numPr>
          <w:ilvl w:val="3"/>
          <w:numId w:val="5"/>
        </w:numPr>
        <w:spacing w:after="0"/>
      </w:pPr>
      <w:r>
        <w:t xml:space="preserve">Directly following – </w:t>
      </w:r>
      <w:r w:rsidRPr="004C41A8">
        <w:rPr>
          <w:b/>
          <w:bCs/>
          <w:highlight w:val="yellow"/>
        </w:rPr>
        <w:t>Luke 14:26-27</w:t>
      </w:r>
      <w:r w:rsidRPr="004C41A8">
        <w:rPr>
          <w:highlight w:val="yellow"/>
        </w:rPr>
        <w:t xml:space="preserve"> </w:t>
      </w:r>
      <w:r>
        <w:t>– cannot be my disciple.</w:t>
      </w:r>
    </w:p>
    <w:p w14:paraId="65FF93D0" w14:textId="763A5273" w:rsidR="007F7A62" w:rsidRDefault="007F7A62" w:rsidP="007F7A62">
      <w:pPr>
        <w:pStyle w:val="ListParagraph"/>
        <w:numPr>
          <w:ilvl w:val="2"/>
          <w:numId w:val="5"/>
        </w:numPr>
        <w:spacing w:after="0"/>
      </w:pPr>
      <w:r>
        <w:t xml:space="preserve">Great Messianic Invitation – </w:t>
      </w:r>
      <w:r w:rsidRPr="004C41A8">
        <w:rPr>
          <w:b/>
          <w:bCs/>
          <w:highlight w:val="yellow"/>
        </w:rPr>
        <w:t>Isaiah 55:1-5</w:t>
      </w:r>
      <w:r w:rsidRPr="004C41A8">
        <w:rPr>
          <w:highlight w:val="yellow"/>
        </w:rPr>
        <w:t xml:space="preserve"> </w:t>
      </w:r>
      <w:r>
        <w:t>– not to literal wine, milk, bread, but spiritual feasting in the Messianic kingdom.</w:t>
      </w:r>
    </w:p>
    <w:p w14:paraId="0266BE62" w14:textId="0EECAD20" w:rsidR="007F7A62" w:rsidRDefault="007F7A62" w:rsidP="007F7A62">
      <w:pPr>
        <w:pStyle w:val="ListParagraph"/>
        <w:numPr>
          <w:ilvl w:val="3"/>
          <w:numId w:val="5"/>
        </w:numPr>
        <w:spacing w:after="0"/>
      </w:pPr>
      <w:r>
        <w:t>(</w:t>
      </w:r>
      <w:r w:rsidRPr="004C41A8">
        <w:rPr>
          <w:b/>
          <w:bCs/>
          <w:highlight w:val="yellow"/>
        </w:rPr>
        <w:t>v. 3)</w:t>
      </w:r>
      <w:r w:rsidRPr="004C41A8">
        <w:rPr>
          <w:highlight w:val="yellow"/>
        </w:rPr>
        <w:t xml:space="preserve"> </w:t>
      </w:r>
      <w:r>
        <w:t>– covenant and mercy.</w:t>
      </w:r>
    </w:p>
    <w:p w14:paraId="0E31E1DF" w14:textId="558624AC" w:rsidR="007F7A62" w:rsidRDefault="007F7A62" w:rsidP="007F7A62">
      <w:pPr>
        <w:pStyle w:val="ListParagraph"/>
        <w:numPr>
          <w:ilvl w:val="3"/>
          <w:numId w:val="5"/>
        </w:numPr>
        <w:spacing w:after="0"/>
      </w:pPr>
      <w:r>
        <w:t>(</w:t>
      </w:r>
      <w:r w:rsidRPr="004C41A8">
        <w:rPr>
          <w:b/>
          <w:bCs/>
          <w:highlight w:val="yellow"/>
        </w:rPr>
        <w:t>vv. 4-5)</w:t>
      </w:r>
      <w:r w:rsidRPr="004C41A8">
        <w:rPr>
          <w:highlight w:val="yellow"/>
        </w:rPr>
        <w:t xml:space="preserve"> </w:t>
      </w:r>
      <w:r>
        <w:t>– leadership under the glorified Messiah.</w:t>
      </w:r>
    </w:p>
    <w:p w14:paraId="6AFFF231" w14:textId="5C57274B" w:rsidR="007D0C13" w:rsidRDefault="007D0C13" w:rsidP="007F7A62">
      <w:pPr>
        <w:pStyle w:val="ListParagraph"/>
        <w:numPr>
          <w:ilvl w:val="3"/>
          <w:numId w:val="5"/>
        </w:numPr>
        <w:spacing w:after="0"/>
      </w:pPr>
      <w:r w:rsidRPr="007D0C13">
        <w:rPr>
          <w:b/>
          <w:bCs/>
          <w:highlight w:val="yellow"/>
        </w:rPr>
        <w:t>(vv. 6-9)</w:t>
      </w:r>
      <w:r>
        <w:t xml:space="preserve"> – forsaking own ways, adhering to God’s.</w:t>
      </w:r>
    </w:p>
    <w:p w14:paraId="5E7290E3" w14:textId="6458DA49" w:rsidR="00D9232D" w:rsidRDefault="009B0096" w:rsidP="00D9232D">
      <w:pPr>
        <w:pStyle w:val="ListParagraph"/>
        <w:numPr>
          <w:ilvl w:val="1"/>
          <w:numId w:val="5"/>
        </w:numPr>
        <w:spacing w:after="0"/>
      </w:pPr>
      <w:r w:rsidRPr="004C41A8">
        <w:rPr>
          <w:b/>
          <w:bCs/>
          <w:highlight w:val="yellow"/>
        </w:rPr>
        <w:t>1 Corinthians 11:24-26</w:t>
      </w:r>
      <w:r w:rsidRPr="004C41A8">
        <w:rPr>
          <w:highlight w:val="yellow"/>
        </w:rPr>
        <w:t xml:space="preserve"> </w:t>
      </w:r>
      <w:r>
        <w:t xml:space="preserve">– </w:t>
      </w:r>
      <w:r w:rsidRPr="00567203">
        <w:rPr>
          <w:b/>
          <w:bCs/>
          <w:i/>
          <w:iCs/>
          <w:highlight w:val="yellow"/>
        </w:rPr>
        <w:t>“do this”</w:t>
      </w:r>
      <w:r w:rsidRPr="00567203">
        <w:rPr>
          <w:highlight w:val="yellow"/>
        </w:rPr>
        <w:t xml:space="preserve"> </w:t>
      </w:r>
      <w:r>
        <w:t xml:space="preserve">(verb, present, active, imperative), </w:t>
      </w:r>
      <w:r w:rsidRPr="00567203">
        <w:rPr>
          <w:b/>
          <w:bCs/>
          <w:i/>
          <w:iCs/>
          <w:highlight w:val="yellow"/>
        </w:rPr>
        <w:t>“as often as” “you eat…and drink”</w:t>
      </w:r>
      <w:r>
        <w:t xml:space="preserve"> (verb, present, active)</w:t>
      </w:r>
    </w:p>
    <w:p w14:paraId="046FFB96" w14:textId="16E994CA" w:rsidR="009B0096" w:rsidRDefault="009B0096" w:rsidP="009B0096">
      <w:pPr>
        <w:pStyle w:val="ListParagraph"/>
        <w:numPr>
          <w:ilvl w:val="2"/>
          <w:numId w:val="5"/>
        </w:numPr>
        <w:spacing w:after="0"/>
      </w:pPr>
      <w:r>
        <w:t>Jesus’ very words at the institution of the memorial are (1) a part of His Kingly authority in issuing a decree, and (2) by the very language employed</w:t>
      </w:r>
      <w:r w:rsidR="006A54A7">
        <w:t>,</w:t>
      </w:r>
      <w:r>
        <w:t xml:space="preserve"> a matter of perpetual participation.</w:t>
      </w:r>
    </w:p>
    <w:p w14:paraId="3A58BE41" w14:textId="7A70AA74" w:rsidR="009B0096" w:rsidRPr="009B0096" w:rsidRDefault="009B0096" w:rsidP="009B0096">
      <w:pPr>
        <w:pStyle w:val="ListParagraph"/>
        <w:numPr>
          <w:ilvl w:val="2"/>
          <w:numId w:val="5"/>
        </w:numPr>
        <w:spacing w:after="0"/>
        <w:rPr>
          <w:b/>
          <w:bCs/>
        </w:rPr>
      </w:pPr>
      <w:r w:rsidRPr="009B0096">
        <w:rPr>
          <w:b/>
          <w:bCs/>
        </w:rPr>
        <w:t>The partaking of the Lord’s Supper is indicative of, and concrete evidence for ongoing participation with Christ in the matters of His eternal kingdom.</w:t>
      </w:r>
    </w:p>
    <w:p w14:paraId="1A1ABE96" w14:textId="75FFEE26" w:rsidR="009B0096" w:rsidRDefault="009B0096" w:rsidP="009B0096">
      <w:pPr>
        <w:pStyle w:val="ListParagraph"/>
        <w:numPr>
          <w:ilvl w:val="1"/>
          <w:numId w:val="5"/>
        </w:numPr>
        <w:spacing w:after="0"/>
      </w:pPr>
      <w:r>
        <w:t xml:space="preserve">It denotes the relationship of covenant with the Lord – </w:t>
      </w:r>
      <w:r w:rsidRPr="004C41A8">
        <w:rPr>
          <w:b/>
          <w:bCs/>
          <w:highlight w:val="yellow"/>
        </w:rPr>
        <w:t>Matthew 26:28</w:t>
      </w:r>
      <w:r w:rsidRPr="004C41A8">
        <w:rPr>
          <w:highlight w:val="yellow"/>
        </w:rPr>
        <w:t xml:space="preserve"> </w:t>
      </w:r>
      <w:r>
        <w:t>– the blood of the New Covenant.</w:t>
      </w:r>
    </w:p>
    <w:p w14:paraId="5F2E4607" w14:textId="0337A32A" w:rsidR="009B0096" w:rsidRDefault="009B0096" w:rsidP="009B0096">
      <w:pPr>
        <w:pStyle w:val="ListParagraph"/>
        <w:numPr>
          <w:ilvl w:val="2"/>
          <w:numId w:val="5"/>
        </w:numPr>
        <w:spacing w:after="0"/>
      </w:pPr>
      <w:r w:rsidRPr="004C41A8">
        <w:rPr>
          <w:b/>
          <w:bCs/>
          <w:highlight w:val="yellow"/>
        </w:rPr>
        <w:t>Jeremiah 31:33-34</w:t>
      </w:r>
      <w:r w:rsidRPr="004C41A8">
        <w:rPr>
          <w:highlight w:val="yellow"/>
        </w:rPr>
        <w:t xml:space="preserve"> </w:t>
      </w:r>
      <w:r>
        <w:t>– relationship, walking in His ways.</w:t>
      </w:r>
    </w:p>
    <w:p w14:paraId="7BB4C8DA" w14:textId="32792177" w:rsidR="009B0096" w:rsidRDefault="00007B5C" w:rsidP="009B0096">
      <w:pPr>
        <w:pStyle w:val="ListParagraph"/>
        <w:numPr>
          <w:ilvl w:val="2"/>
          <w:numId w:val="5"/>
        </w:numPr>
        <w:spacing w:after="0"/>
      </w:pPr>
      <w:r>
        <w:t xml:space="preserve">Therefore, the regular </w:t>
      </w:r>
      <w:r w:rsidR="009E77E8">
        <w:t>participation in</w:t>
      </w:r>
      <w:r>
        <w:t xml:space="preserve"> the Lord’s table</w:t>
      </w:r>
      <w:r w:rsidR="009E77E8">
        <w:t xml:space="preserve"> while also in the table of demons is incompatible </w:t>
      </w:r>
      <w:r w:rsidR="00D7281D">
        <w:t>(</w:t>
      </w:r>
      <w:r w:rsidR="00D7281D" w:rsidRPr="004C41A8">
        <w:rPr>
          <w:b/>
          <w:bCs/>
          <w:highlight w:val="yellow"/>
        </w:rPr>
        <w:t>cf. 1 Corinthians 10:21</w:t>
      </w:r>
      <w:r w:rsidR="00D7281D">
        <w:t>)</w:t>
      </w:r>
      <w:r w:rsidR="009E77E8">
        <w:t xml:space="preserve"> – the latter makes the former a lie – </w:t>
      </w:r>
      <w:r w:rsidR="009E77E8" w:rsidRPr="00567203">
        <w:rPr>
          <w:b/>
          <w:bCs/>
          <w:i/>
          <w:iCs/>
          <w:highlight w:val="yellow"/>
        </w:rPr>
        <w:t>“You cannot”!</w:t>
      </w:r>
    </w:p>
    <w:p w14:paraId="0C38E8F9" w14:textId="63BA215D" w:rsidR="00D609B7" w:rsidRDefault="00D609B7" w:rsidP="006A385C">
      <w:pPr>
        <w:pStyle w:val="ListParagraph"/>
        <w:numPr>
          <w:ilvl w:val="0"/>
          <w:numId w:val="2"/>
        </w:numPr>
        <w:spacing w:after="0"/>
      </w:pPr>
      <w:r>
        <w:t>Expectation</w:t>
      </w:r>
    </w:p>
    <w:p w14:paraId="1B2EDB4E" w14:textId="77777777" w:rsidR="006A54A7" w:rsidRDefault="006A54A7" w:rsidP="006A54A7">
      <w:pPr>
        <w:pStyle w:val="ListParagraph"/>
        <w:numPr>
          <w:ilvl w:val="0"/>
          <w:numId w:val="6"/>
        </w:numPr>
        <w:spacing w:after="0"/>
      </w:pPr>
      <w:r>
        <w:t>Proclamation</w:t>
      </w:r>
    </w:p>
    <w:p w14:paraId="0535BB85" w14:textId="387984B4" w:rsidR="006A54A7" w:rsidRDefault="006A54A7" w:rsidP="006A54A7">
      <w:pPr>
        <w:pStyle w:val="ListParagraph"/>
        <w:numPr>
          <w:ilvl w:val="1"/>
          <w:numId w:val="6"/>
        </w:numPr>
        <w:spacing w:after="0"/>
      </w:pPr>
      <w:r>
        <w:t xml:space="preserve">The memorial is a proclamation to each other as well as others outside – </w:t>
      </w:r>
      <w:r w:rsidRPr="004C41A8">
        <w:rPr>
          <w:b/>
          <w:bCs/>
          <w:highlight w:val="yellow"/>
        </w:rPr>
        <w:t>1 Corinthians 11:26</w:t>
      </w:r>
    </w:p>
    <w:p w14:paraId="6A40852D" w14:textId="4846532A" w:rsidR="006A54A7" w:rsidRDefault="006A54A7" w:rsidP="006A54A7">
      <w:pPr>
        <w:pStyle w:val="ListParagraph"/>
        <w:numPr>
          <w:ilvl w:val="2"/>
          <w:numId w:val="6"/>
        </w:numPr>
        <w:spacing w:after="0"/>
      </w:pPr>
      <w:r>
        <w:t>His death that accomplished God’s will.</w:t>
      </w:r>
    </w:p>
    <w:p w14:paraId="5DDC2574" w14:textId="43AC600A" w:rsidR="006A54A7" w:rsidRDefault="006A54A7" w:rsidP="006A54A7">
      <w:pPr>
        <w:pStyle w:val="ListParagraph"/>
        <w:numPr>
          <w:ilvl w:val="2"/>
          <w:numId w:val="6"/>
        </w:numPr>
        <w:spacing w:after="0"/>
      </w:pPr>
      <w:r>
        <w:t>His death that is available for all.</w:t>
      </w:r>
    </w:p>
    <w:p w14:paraId="15864B59" w14:textId="1977C3AB" w:rsidR="006A54A7" w:rsidRDefault="006A54A7" w:rsidP="006A54A7">
      <w:pPr>
        <w:pStyle w:val="ListParagraph"/>
        <w:numPr>
          <w:ilvl w:val="1"/>
          <w:numId w:val="6"/>
        </w:numPr>
        <w:spacing w:after="0"/>
      </w:pPr>
      <w:r>
        <w:t xml:space="preserve">Bringing glory to God through the display </w:t>
      </w:r>
      <w:r w:rsidR="008F4708">
        <w:t xml:space="preserve">of </w:t>
      </w:r>
      <w:r>
        <w:t xml:space="preserve">and participation in His grace and mercy – </w:t>
      </w:r>
      <w:r w:rsidRPr="004C41A8">
        <w:rPr>
          <w:b/>
          <w:bCs/>
          <w:highlight w:val="yellow"/>
        </w:rPr>
        <w:t xml:space="preserve">Ephesians </w:t>
      </w:r>
      <w:r w:rsidR="008F4708" w:rsidRPr="004C41A8">
        <w:rPr>
          <w:b/>
          <w:bCs/>
          <w:highlight w:val="yellow"/>
        </w:rPr>
        <w:t xml:space="preserve">1:6, 12, 14; </w:t>
      </w:r>
      <w:r w:rsidRPr="004C41A8">
        <w:rPr>
          <w:b/>
          <w:bCs/>
          <w:highlight w:val="yellow"/>
        </w:rPr>
        <w:t>2:4-7</w:t>
      </w:r>
    </w:p>
    <w:p w14:paraId="351B02EA" w14:textId="4B688EA9" w:rsidR="006A54A7" w:rsidRDefault="006A54A7" w:rsidP="006A54A7">
      <w:pPr>
        <w:pStyle w:val="ListParagraph"/>
        <w:numPr>
          <w:ilvl w:val="0"/>
          <w:numId w:val="6"/>
        </w:numPr>
        <w:spacing w:after="0"/>
      </w:pPr>
      <w:r>
        <w:t>The Resurrection and Return of Christ are Implicit in the Lord’s Supper</w:t>
      </w:r>
    </w:p>
    <w:p w14:paraId="2421C8D9" w14:textId="77777777" w:rsidR="006A54A7" w:rsidRDefault="006A54A7" w:rsidP="006A54A7">
      <w:pPr>
        <w:pStyle w:val="ListParagraph"/>
        <w:numPr>
          <w:ilvl w:val="1"/>
          <w:numId w:val="6"/>
        </w:numPr>
        <w:spacing w:after="0"/>
      </w:pPr>
      <w:r w:rsidRPr="004C41A8">
        <w:rPr>
          <w:b/>
          <w:bCs/>
          <w:highlight w:val="yellow"/>
        </w:rPr>
        <w:t>1 Corinthians 11:24-25</w:t>
      </w:r>
      <w:r w:rsidRPr="004C41A8">
        <w:rPr>
          <w:highlight w:val="yellow"/>
        </w:rPr>
        <w:t xml:space="preserve"> </w:t>
      </w:r>
      <w:r>
        <w:t xml:space="preserve">– </w:t>
      </w:r>
      <w:r w:rsidRPr="00567203">
        <w:rPr>
          <w:b/>
          <w:bCs/>
          <w:i/>
          <w:iCs/>
          <w:highlight w:val="yellow"/>
        </w:rPr>
        <w:t>“in remembrance of Me”</w:t>
      </w:r>
      <w:r w:rsidRPr="00567203">
        <w:rPr>
          <w:highlight w:val="yellow"/>
        </w:rPr>
        <w:t xml:space="preserve"> </w:t>
      </w:r>
      <w:r>
        <w:t>implies His absence.</w:t>
      </w:r>
    </w:p>
    <w:p w14:paraId="38C49FB5" w14:textId="16F8EA30" w:rsidR="006A54A7" w:rsidRDefault="006A54A7" w:rsidP="006A54A7">
      <w:pPr>
        <w:pStyle w:val="ListParagraph"/>
        <w:numPr>
          <w:ilvl w:val="2"/>
          <w:numId w:val="6"/>
        </w:numPr>
        <w:spacing w:after="0"/>
      </w:pPr>
      <w:r>
        <w:t>Yet, not due to death – He conquered death. (</w:t>
      </w:r>
      <w:r w:rsidRPr="004C41A8">
        <w:rPr>
          <w:b/>
          <w:bCs/>
          <w:highlight w:val="yellow"/>
        </w:rPr>
        <w:t>cf. 1 Corinthians 15:17</w:t>
      </w:r>
      <w:r w:rsidRPr="004C41A8">
        <w:rPr>
          <w:highlight w:val="yellow"/>
        </w:rPr>
        <w:t xml:space="preserve"> </w:t>
      </w:r>
      <w:r>
        <w:t>– no resurrection makes His death impotent)</w:t>
      </w:r>
    </w:p>
    <w:p w14:paraId="7D9FE49D" w14:textId="4BC2BF59" w:rsidR="006A54A7" w:rsidRPr="00216408" w:rsidRDefault="006A54A7" w:rsidP="006A54A7">
      <w:pPr>
        <w:pStyle w:val="ListParagraph"/>
        <w:numPr>
          <w:ilvl w:val="2"/>
          <w:numId w:val="6"/>
        </w:numPr>
        <w:spacing w:after="0"/>
        <w:rPr>
          <w:b/>
          <w:bCs/>
        </w:rPr>
      </w:pPr>
      <w:r w:rsidRPr="00216408">
        <w:rPr>
          <w:b/>
          <w:bCs/>
        </w:rPr>
        <w:t>He has ascended to the right hand of God</w:t>
      </w:r>
      <w:r w:rsidR="00216408" w:rsidRPr="00216408">
        <w:rPr>
          <w:b/>
          <w:bCs/>
        </w:rPr>
        <w:t xml:space="preserve"> – keeping the memorial is indicative of His continuing rule from heaven.</w:t>
      </w:r>
    </w:p>
    <w:p w14:paraId="3C49EAB5" w14:textId="458DD362" w:rsidR="006A54A7" w:rsidRDefault="006A54A7" w:rsidP="006A54A7">
      <w:pPr>
        <w:pStyle w:val="ListParagraph"/>
        <w:numPr>
          <w:ilvl w:val="1"/>
          <w:numId w:val="6"/>
        </w:numPr>
        <w:spacing w:after="0"/>
      </w:pPr>
      <w:r w:rsidRPr="004C41A8">
        <w:rPr>
          <w:b/>
          <w:bCs/>
          <w:highlight w:val="yellow"/>
        </w:rPr>
        <w:lastRenderedPageBreak/>
        <w:t>1 Corinthians 11:26</w:t>
      </w:r>
      <w:r w:rsidRPr="004C41A8">
        <w:rPr>
          <w:highlight w:val="yellow"/>
        </w:rPr>
        <w:t xml:space="preserve"> </w:t>
      </w:r>
      <w:r>
        <w:t xml:space="preserve">– </w:t>
      </w:r>
      <w:r w:rsidRPr="00567203">
        <w:rPr>
          <w:b/>
          <w:bCs/>
          <w:i/>
          <w:iCs/>
          <w:highlight w:val="yellow"/>
        </w:rPr>
        <w:t>“till He comes”</w:t>
      </w:r>
      <w:r w:rsidR="008F4708" w:rsidRPr="00567203">
        <w:rPr>
          <w:highlight w:val="yellow"/>
        </w:rPr>
        <w:t xml:space="preserve"> </w:t>
      </w:r>
      <w:r w:rsidR="008F4708">
        <w:t>– remembering His redemptive work until He comes to gather His people who share in it to be with Him forever.</w:t>
      </w:r>
    </w:p>
    <w:p w14:paraId="43F04D52" w14:textId="3B431A37" w:rsidR="008F4708" w:rsidRDefault="008F4708" w:rsidP="008F4708">
      <w:pPr>
        <w:pStyle w:val="ListParagraph"/>
        <w:numPr>
          <w:ilvl w:val="2"/>
          <w:numId w:val="6"/>
        </w:numPr>
        <w:spacing w:after="0"/>
      </w:pPr>
      <w:r w:rsidRPr="004C41A8">
        <w:rPr>
          <w:b/>
          <w:bCs/>
          <w:highlight w:val="yellow"/>
        </w:rPr>
        <w:t>Cf. Revelation 7:9-10, 14</w:t>
      </w:r>
      <w:r w:rsidRPr="004C41A8">
        <w:rPr>
          <w:highlight w:val="yellow"/>
        </w:rPr>
        <w:t xml:space="preserve"> </w:t>
      </w:r>
      <w:r>
        <w:t xml:space="preserve">– those who shared in the </w:t>
      </w:r>
      <w:r w:rsidR="00ED31FF">
        <w:t>sacrifice of Christ are worshiping God in heaven forever.</w:t>
      </w:r>
    </w:p>
    <w:p w14:paraId="5DE062D3" w14:textId="0B630116" w:rsidR="00F62300" w:rsidRDefault="00F62300" w:rsidP="008F4708">
      <w:pPr>
        <w:pStyle w:val="ListParagraph"/>
        <w:numPr>
          <w:ilvl w:val="2"/>
          <w:numId w:val="6"/>
        </w:numPr>
        <w:spacing w:after="0"/>
      </w:pPr>
      <w:r w:rsidRPr="00F62300">
        <w:rPr>
          <w:b/>
          <w:bCs/>
          <w:highlight w:val="yellow"/>
        </w:rPr>
        <w:t>Philippians 2:5-11</w:t>
      </w:r>
      <w:r>
        <w:t xml:space="preserve"> – the whole must be taken as a unit.</w:t>
      </w:r>
    </w:p>
    <w:p w14:paraId="34BD5D45" w14:textId="119C6CE5" w:rsidR="006A54A7" w:rsidRPr="004C41A8" w:rsidRDefault="004C41A8" w:rsidP="004C41A8">
      <w:pPr>
        <w:spacing w:after="0"/>
        <w:rPr>
          <w:b/>
          <w:bCs/>
        </w:rPr>
      </w:pPr>
      <w:r w:rsidRPr="004C41A8">
        <w:rPr>
          <w:b/>
          <w:bCs/>
        </w:rPr>
        <w:t>Conclusion</w:t>
      </w:r>
    </w:p>
    <w:p w14:paraId="0DE93147" w14:textId="6A475A0D" w:rsidR="004C41A8" w:rsidRDefault="00216408" w:rsidP="00216408">
      <w:pPr>
        <w:pStyle w:val="ListParagraph"/>
        <w:numPr>
          <w:ilvl w:val="0"/>
          <w:numId w:val="7"/>
        </w:numPr>
        <w:spacing w:after="0"/>
      </w:pPr>
      <w:r>
        <w:t xml:space="preserve">Partaking at </w:t>
      </w:r>
      <w:r w:rsidRPr="00216408">
        <w:rPr>
          <w:b/>
          <w:bCs/>
          <w:i/>
          <w:iCs/>
          <w:highlight w:val="yellow"/>
        </w:rPr>
        <w:t>“the table of the Lord” (1 Corinthians 10:21, NASB</w:t>
      </w:r>
      <w:r>
        <w:t>) is a tremendous blessing.</w:t>
      </w:r>
    </w:p>
    <w:p w14:paraId="63FE2C5B" w14:textId="77777777" w:rsidR="00216408" w:rsidRDefault="00216408" w:rsidP="00216408">
      <w:pPr>
        <w:pStyle w:val="ListParagraph"/>
        <w:numPr>
          <w:ilvl w:val="0"/>
          <w:numId w:val="7"/>
        </w:numPr>
        <w:spacing w:after="0"/>
      </w:pPr>
      <w:r>
        <w:t>In the Lord’s Supper:</w:t>
      </w:r>
    </w:p>
    <w:p w14:paraId="560E2618" w14:textId="77777777" w:rsidR="00216408" w:rsidRDefault="00216408" w:rsidP="00216408">
      <w:pPr>
        <w:pStyle w:val="ListParagraph"/>
        <w:numPr>
          <w:ilvl w:val="1"/>
          <w:numId w:val="7"/>
        </w:numPr>
        <w:spacing w:after="0"/>
      </w:pPr>
      <w:r>
        <w:t>We are sharing in and reflecting on the rich history of the Lord’s redemptive work.</w:t>
      </w:r>
    </w:p>
    <w:p w14:paraId="76352425" w14:textId="18419528" w:rsidR="00216408" w:rsidRDefault="00216408" w:rsidP="00216408">
      <w:pPr>
        <w:pStyle w:val="ListParagraph"/>
        <w:numPr>
          <w:ilvl w:val="1"/>
          <w:numId w:val="7"/>
        </w:numPr>
        <w:spacing w:after="0"/>
      </w:pPr>
      <w:r>
        <w:t>Remembering the fulfillment of God’s redemptive plan in the sacrifice of the Lord.</w:t>
      </w:r>
    </w:p>
    <w:p w14:paraId="358B98D1" w14:textId="77777777" w:rsidR="00216408" w:rsidRDefault="00216408" w:rsidP="00216408">
      <w:pPr>
        <w:pStyle w:val="ListParagraph"/>
        <w:numPr>
          <w:ilvl w:val="1"/>
          <w:numId w:val="7"/>
        </w:numPr>
        <w:spacing w:after="0"/>
      </w:pPr>
      <w:r>
        <w:t>Joining in fellowship with Christ and His people in the blessings of His sacrifice and kingdom.</w:t>
      </w:r>
    </w:p>
    <w:p w14:paraId="6A7E06BC" w14:textId="4772645D" w:rsidR="00216408" w:rsidRDefault="00216408" w:rsidP="00216408">
      <w:pPr>
        <w:pStyle w:val="ListParagraph"/>
        <w:numPr>
          <w:ilvl w:val="1"/>
          <w:numId w:val="7"/>
        </w:numPr>
        <w:spacing w:after="0"/>
      </w:pPr>
      <w:r>
        <w:t>Anticipating His glorious return.</w:t>
      </w:r>
    </w:p>
    <w:sectPr w:rsidR="00216408" w:rsidSect="00612107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E8872" w14:textId="77777777" w:rsidR="00552B29" w:rsidRDefault="00552B29" w:rsidP="006A385C">
      <w:pPr>
        <w:spacing w:after="0" w:line="240" w:lineRule="auto"/>
      </w:pPr>
      <w:r>
        <w:separator/>
      </w:r>
    </w:p>
  </w:endnote>
  <w:endnote w:type="continuationSeparator" w:id="0">
    <w:p w14:paraId="7ACEF874" w14:textId="77777777" w:rsidR="00552B29" w:rsidRDefault="00552B29" w:rsidP="006A3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6461399"/>
      <w:docPartObj>
        <w:docPartGallery w:val="Page Numbers (Bottom of Page)"/>
        <w:docPartUnique/>
      </w:docPartObj>
    </w:sdtPr>
    <w:sdtContent>
      <w:p w14:paraId="417EED0E" w14:textId="1C4DD338" w:rsidR="00D25F43" w:rsidRDefault="00D25F43" w:rsidP="002D642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1CECBF98" w14:textId="77777777" w:rsidR="00D25F43" w:rsidRDefault="00D25F43" w:rsidP="00D25F4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67673262"/>
      <w:docPartObj>
        <w:docPartGallery w:val="Page Numbers (Bottom of Page)"/>
        <w:docPartUnique/>
      </w:docPartObj>
    </w:sdtPr>
    <w:sdtContent>
      <w:p w14:paraId="1B0EFFC2" w14:textId="50E678A7" w:rsidR="00D25F43" w:rsidRDefault="00D25F43" w:rsidP="002D642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805A16F" w14:textId="77777777" w:rsidR="00D25F43" w:rsidRDefault="00D25F43" w:rsidP="00D25F4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05F49" w14:textId="77777777" w:rsidR="00552B29" w:rsidRDefault="00552B29" w:rsidP="006A385C">
      <w:pPr>
        <w:spacing w:after="0" w:line="240" w:lineRule="auto"/>
      </w:pPr>
      <w:r>
        <w:separator/>
      </w:r>
    </w:p>
  </w:footnote>
  <w:footnote w:type="continuationSeparator" w:id="0">
    <w:p w14:paraId="1B28E0B7" w14:textId="77777777" w:rsidR="00552B29" w:rsidRDefault="00552B29" w:rsidP="006A3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B38D3" w14:textId="4E42237A" w:rsidR="006A385C" w:rsidRDefault="006A385C" w:rsidP="006A385C">
    <w:pPr>
      <w:pStyle w:val="Header"/>
      <w:jc w:val="right"/>
    </w:pPr>
    <w:r>
      <w:t>The Table of the Lord – Outline by Jeremiah Cox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448E5"/>
    <w:multiLevelType w:val="hybridMultilevel"/>
    <w:tmpl w:val="5C3AB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E1A2F"/>
    <w:multiLevelType w:val="hybridMultilevel"/>
    <w:tmpl w:val="68EED1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87228"/>
    <w:multiLevelType w:val="hybridMultilevel"/>
    <w:tmpl w:val="4F68D10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D8158E9"/>
    <w:multiLevelType w:val="hybridMultilevel"/>
    <w:tmpl w:val="6562F8B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8886BA7"/>
    <w:multiLevelType w:val="hybridMultilevel"/>
    <w:tmpl w:val="5EFC49B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E530404"/>
    <w:multiLevelType w:val="hybridMultilevel"/>
    <w:tmpl w:val="568E0BB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99213E"/>
    <w:multiLevelType w:val="hybridMultilevel"/>
    <w:tmpl w:val="F83CD9F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92514191">
    <w:abstractNumId w:val="0"/>
  </w:num>
  <w:num w:numId="2" w16cid:durableId="1106848939">
    <w:abstractNumId w:val="5"/>
  </w:num>
  <w:num w:numId="3" w16cid:durableId="848759112">
    <w:abstractNumId w:val="4"/>
  </w:num>
  <w:num w:numId="4" w16cid:durableId="414132607">
    <w:abstractNumId w:val="2"/>
  </w:num>
  <w:num w:numId="5" w16cid:durableId="932083504">
    <w:abstractNumId w:val="3"/>
  </w:num>
  <w:num w:numId="6" w16cid:durableId="242884775">
    <w:abstractNumId w:val="6"/>
  </w:num>
  <w:num w:numId="7" w16cid:durableId="725564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85C"/>
    <w:rsid w:val="00007B5C"/>
    <w:rsid w:val="00063755"/>
    <w:rsid w:val="000B66FF"/>
    <w:rsid w:val="000E5918"/>
    <w:rsid w:val="001043AF"/>
    <w:rsid w:val="00127251"/>
    <w:rsid w:val="001413E0"/>
    <w:rsid w:val="00194235"/>
    <w:rsid w:val="00216408"/>
    <w:rsid w:val="00224391"/>
    <w:rsid w:val="00264DE0"/>
    <w:rsid w:val="00346EC1"/>
    <w:rsid w:val="00350924"/>
    <w:rsid w:val="00351F30"/>
    <w:rsid w:val="00390089"/>
    <w:rsid w:val="003A3242"/>
    <w:rsid w:val="003D5E65"/>
    <w:rsid w:val="00430DF4"/>
    <w:rsid w:val="00453693"/>
    <w:rsid w:val="00486EDB"/>
    <w:rsid w:val="00495CBD"/>
    <w:rsid w:val="004C41A8"/>
    <w:rsid w:val="004D1820"/>
    <w:rsid w:val="004E049F"/>
    <w:rsid w:val="00552B29"/>
    <w:rsid w:val="00557BC3"/>
    <w:rsid w:val="00567203"/>
    <w:rsid w:val="005942C0"/>
    <w:rsid w:val="005A67A0"/>
    <w:rsid w:val="00603EBB"/>
    <w:rsid w:val="00612107"/>
    <w:rsid w:val="00666162"/>
    <w:rsid w:val="006833A4"/>
    <w:rsid w:val="006A385C"/>
    <w:rsid w:val="006A54A7"/>
    <w:rsid w:val="006D00E2"/>
    <w:rsid w:val="007B7AE5"/>
    <w:rsid w:val="007D0C13"/>
    <w:rsid w:val="007F7A62"/>
    <w:rsid w:val="008E05AD"/>
    <w:rsid w:val="008F4708"/>
    <w:rsid w:val="008F7681"/>
    <w:rsid w:val="00976615"/>
    <w:rsid w:val="009A295E"/>
    <w:rsid w:val="009B0096"/>
    <w:rsid w:val="009E77E8"/>
    <w:rsid w:val="00A05882"/>
    <w:rsid w:val="00A1675F"/>
    <w:rsid w:val="00A30A2E"/>
    <w:rsid w:val="00A63C6A"/>
    <w:rsid w:val="00AB7681"/>
    <w:rsid w:val="00B55BFB"/>
    <w:rsid w:val="00BD2813"/>
    <w:rsid w:val="00C559B2"/>
    <w:rsid w:val="00C73D15"/>
    <w:rsid w:val="00C76536"/>
    <w:rsid w:val="00C92EAC"/>
    <w:rsid w:val="00CC6F65"/>
    <w:rsid w:val="00CD482A"/>
    <w:rsid w:val="00D25F43"/>
    <w:rsid w:val="00D609B7"/>
    <w:rsid w:val="00D643B2"/>
    <w:rsid w:val="00D64A6A"/>
    <w:rsid w:val="00D7281D"/>
    <w:rsid w:val="00D8120E"/>
    <w:rsid w:val="00D9232D"/>
    <w:rsid w:val="00DE69CA"/>
    <w:rsid w:val="00E21BBB"/>
    <w:rsid w:val="00E950D4"/>
    <w:rsid w:val="00EC5B50"/>
    <w:rsid w:val="00ED0186"/>
    <w:rsid w:val="00ED31FF"/>
    <w:rsid w:val="00F62300"/>
    <w:rsid w:val="00FD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6B1D6B"/>
  <w15:chartTrackingRefBased/>
  <w15:docId w15:val="{B822F972-DE21-2E41-9687-AEBB6F440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38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38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38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38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38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38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38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38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38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38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38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38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385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385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38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38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38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38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38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38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38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38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38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38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38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385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38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385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385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A38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85C"/>
  </w:style>
  <w:style w:type="paragraph" w:styleId="Footer">
    <w:name w:val="footer"/>
    <w:basedOn w:val="Normal"/>
    <w:link w:val="FooterChar"/>
    <w:uiPriority w:val="99"/>
    <w:unhideWhenUsed/>
    <w:rsid w:val="006A38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85C"/>
  </w:style>
  <w:style w:type="character" w:styleId="PageNumber">
    <w:name w:val="page number"/>
    <w:basedOn w:val="DefaultParagraphFont"/>
    <w:uiPriority w:val="99"/>
    <w:semiHidden/>
    <w:unhideWhenUsed/>
    <w:rsid w:val="00D25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6</Pages>
  <Words>1534</Words>
  <Characters>8747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Jeremiah Cox</dc:creator>
  <cp:keywords/>
  <dc:description/>
  <cp:lastModifiedBy>Jeremiah Cox</cp:lastModifiedBy>
  <cp:revision>88</cp:revision>
  <dcterms:created xsi:type="dcterms:W3CDTF">2025-11-13T16:59:00Z</dcterms:created>
  <dcterms:modified xsi:type="dcterms:W3CDTF">2025-11-15T15:47:00Z</dcterms:modified>
</cp:coreProperties>
</file>